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0"/>
        <w:rPr>
          <w:rFonts w:ascii="宋体" w:hAnsi="宋体" w:eastAsia="宋体" w:cs="宋体"/>
          <w:b/>
          <w:bCs/>
          <w:sz w:val="32"/>
          <w:szCs w:val="32"/>
        </w:rPr>
      </w:pPr>
      <w:r>
        <w:rPr>
          <w:rFonts w:ascii="宋体" w:hAnsi="宋体" w:eastAsia="宋体" w:cs="宋体"/>
          <w:b/>
          <w:bCs/>
          <w:sz w:val="32"/>
          <w:szCs w:val="32"/>
        </w:rPr>
        <w:t>网上竞买</w:t>
      </w:r>
      <w:r>
        <w:rPr>
          <w:rFonts w:hint="eastAsia" w:ascii="宋体" w:hAnsi="宋体" w:eastAsia="宋体" w:cs="宋体"/>
          <w:b/>
          <w:bCs/>
          <w:sz w:val="32"/>
          <w:szCs w:val="32"/>
        </w:rPr>
        <w:t>注意事项特别</w:t>
      </w:r>
      <w:r>
        <w:rPr>
          <w:rFonts w:ascii="宋体" w:hAnsi="宋体" w:eastAsia="宋体" w:cs="宋体"/>
          <w:b/>
          <w:bCs/>
          <w:sz w:val="32"/>
          <w:szCs w:val="32"/>
        </w:rPr>
        <w:t>提示</w:t>
      </w:r>
      <w:bookmarkStart w:id="0" w:name="_GoBack"/>
      <w:bookmarkEnd w:id="0"/>
    </w:p>
    <w:p>
      <w:pPr>
        <w:keepNext w:val="0"/>
        <w:keepLines w:val="0"/>
        <w:pageBreakBefore w:val="0"/>
        <w:widowControl w:val="0"/>
        <w:tabs>
          <w:tab w:val="left" w:pos="9720"/>
        </w:tabs>
        <w:kinsoku/>
        <w:wordWrap/>
        <w:overflowPunct/>
        <w:topLinePunct w:val="0"/>
        <w:autoSpaceDE/>
        <w:autoSpaceDN/>
        <w:bidi w:val="0"/>
        <w:adjustRightInd/>
        <w:snapToGrid/>
        <w:spacing w:line="500" w:lineRule="exact"/>
        <w:ind w:firstLine="560" w:firstLineChars="20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鉴于互联网的特殊性，同时出于对网上竞买人负责的态度，拍卖人郑重提醒：网上出价存在多种风险（网络故障、电路故障、系统故障），这些风险包括但不限于：</w:t>
      </w:r>
    </w:p>
    <w:p>
      <w:pPr>
        <w:keepNext w:val="0"/>
        <w:keepLines w:val="0"/>
        <w:pageBreakBefore w:val="0"/>
        <w:widowControl w:val="0"/>
        <w:tabs>
          <w:tab w:val="left" w:pos="9720"/>
        </w:tabs>
        <w:kinsoku/>
        <w:wordWrap/>
        <w:overflowPunct/>
        <w:topLinePunct w:val="0"/>
        <w:autoSpaceDE/>
        <w:autoSpaceDN/>
        <w:bidi w:val="0"/>
        <w:adjustRightInd/>
        <w:snapToGrid/>
        <w:spacing w:line="500" w:lineRule="exact"/>
        <w:ind w:firstLine="560" w:firstLineChars="20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1、 互联网是全球公共网络，并不受任何一个机构所控制。数据在互联网上传输的途径不是完全确定的。互联网本身并不是绝对安全可靠的环境。 </w:t>
      </w:r>
    </w:p>
    <w:p>
      <w:pPr>
        <w:keepNext w:val="0"/>
        <w:keepLines w:val="0"/>
        <w:pageBreakBefore w:val="0"/>
        <w:widowControl w:val="0"/>
        <w:tabs>
          <w:tab w:val="left" w:pos="9720"/>
        </w:tabs>
        <w:kinsoku/>
        <w:wordWrap/>
        <w:overflowPunct/>
        <w:topLinePunct w:val="0"/>
        <w:autoSpaceDE/>
        <w:autoSpaceDN/>
        <w:bidi w:val="0"/>
        <w:adjustRightInd/>
        <w:snapToGrid/>
        <w:spacing w:line="500" w:lineRule="exact"/>
        <w:ind w:firstLine="560" w:firstLineChars="20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2、在互联网上传输的数据有可能被某些个人、团体或机构通过某种渠道获得。</w:t>
      </w:r>
    </w:p>
    <w:p>
      <w:pPr>
        <w:keepNext w:val="0"/>
        <w:keepLines w:val="0"/>
        <w:pageBreakBefore w:val="0"/>
        <w:widowControl w:val="0"/>
        <w:tabs>
          <w:tab w:val="left" w:pos="9720"/>
        </w:tabs>
        <w:kinsoku/>
        <w:wordWrap/>
        <w:overflowPunct/>
        <w:topLinePunct w:val="0"/>
        <w:autoSpaceDE/>
        <w:autoSpaceDN/>
        <w:bidi w:val="0"/>
        <w:adjustRightInd/>
        <w:snapToGrid/>
        <w:spacing w:line="500" w:lineRule="exact"/>
        <w:ind w:firstLine="560" w:firstLineChars="20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3、互联网上的数据传输可能因通信繁忙出现延迟，或因其他原因出现停顿、中断或数据不完全、数据错误等情况，从而使《网络拍卖信息系统》服务出现延迟、停顿或中断。 </w:t>
      </w:r>
    </w:p>
    <w:p>
      <w:pPr>
        <w:keepNext w:val="0"/>
        <w:keepLines w:val="0"/>
        <w:pageBreakBefore w:val="0"/>
        <w:widowControl w:val="0"/>
        <w:tabs>
          <w:tab w:val="left" w:pos="9720"/>
        </w:tabs>
        <w:kinsoku/>
        <w:wordWrap/>
        <w:overflowPunct/>
        <w:topLinePunct w:val="0"/>
        <w:autoSpaceDE/>
        <w:autoSpaceDN/>
        <w:bidi w:val="0"/>
        <w:adjustRightInd/>
        <w:snapToGrid/>
        <w:spacing w:line="500" w:lineRule="exact"/>
        <w:ind w:firstLine="560" w:firstLineChars="20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4、互联网上发布的各种信息可能出现错误。</w:t>
      </w:r>
    </w:p>
    <w:p>
      <w:pPr>
        <w:keepNext w:val="0"/>
        <w:keepLines w:val="0"/>
        <w:pageBreakBefore w:val="0"/>
        <w:widowControl w:val="0"/>
        <w:tabs>
          <w:tab w:val="left" w:pos="9720"/>
        </w:tabs>
        <w:kinsoku/>
        <w:wordWrap/>
        <w:overflowPunct/>
        <w:topLinePunct w:val="0"/>
        <w:autoSpaceDE/>
        <w:autoSpaceDN/>
        <w:bidi w:val="0"/>
        <w:adjustRightInd/>
        <w:snapToGrid/>
        <w:spacing w:line="500" w:lineRule="exact"/>
        <w:ind w:firstLine="560" w:firstLineChars="20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5、网上竞买人在《网络拍卖信息系统》上身份可能会被仿冒。</w:t>
      </w:r>
    </w:p>
    <w:p>
      <w:pPr>
        <w:keepNext w:val="0"/>
        <w:keepLines w:val="0"/>
        <w:pageBreakBefore w:val="0"/>
        <w:widowControl w:val="0"/>
        <w:tabs>
          <w:tab w:val="left" w:pos="9720"/>
        </w:tabs>
        <w:kinsoku/>
        <w:wordWrap/>
        <w:overflowPunct/>
        <w:topLinePunct w:val="0"/>
        <w:autoSpaceDE/>
        <w:autoSpaceDN/>
        <w:bidi w:val="0"/>
        <w:adjustRightInd/>
        <w:snapToGrid/>
        <w:spacing w:line="500" w:lineRule="exact"/>
        <w:ind w:firstLine="560" w:firstLineChars="20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6、网上竞买人自身计算机性能、质量、病毒、故障及其他原因，可能会影响响应时间或数据，带来损失。 </w:t>
      </w:r>
    </w:p>
    <w:p>
      <w:pPr>
        <w:keepNext w:val="0"/>
        <w:keepLines w:val="0"/>
        <w:pageBreakBefore w:val="0"/>
        <w:widowControl w:val="0"/>
        <w:tabs>
          <w:tab w:val="left" w:pos="9720"/>
        </w:tabs>
        <w:kinsoku/>
        <w:wordWrap/>
        <w:overflowPunct/>
        <w:topLinePunct w:val="0"/>
        <w:autoSpaceDE/>
        <w:autoSpaceDN/>
        <w:bidi w:val="0"/>
        <w:adjustRightInd/>
        <w:snapToGrid/>
        <w:spacing w:line="500" w:lineRule="exact"/>
        <w:ind w:firstLine="560" w:firstLineChars="20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7、网上竞买人自身计算机应用操作能力及互联网知识的缺乏带来损失。 </w:t>
      </w:r>
    </w:p>
    <w:p>
      <w:pPr>
        <w:keepNext w:val="0"/>
        <w:keepLines w:val="0"/>
        <w:pageBreakBefore w:val="0"/>
        <w:widowControl w:val="0"/>
        <w:tabs>
          <w:tab w:val="left" w:pos="9720"/>
        </w:tabs>
        <w:kinsoku/>
        <w:wordWrap/>
        <w:overflowPunct/>
        <w:topLinePunct w:val="0"/>
        <w:autoSpaceDE/>
        <w:autoSpaceDN/>
        <w:bidi w:val="0"/>
        <w:adjustRightInd/>
        <w:snapToGrid/>
        <w:spacing w:line="500" w:lineRule="exact"/>
        <w:ind w:firstLine="560" w:firstLineChars="20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网上竞买人自身的疏忽造成账号或密码泄漏，可能会造成损失。拍卖人郑重提示，网络竞买号牌是竞买人参加网络竞价的唯一凭证。竞买人应妥善保管自己的网络拍卖账户的用户名和密码，不得将用户名和密码出借他人使用或向他人泄露。竞买人一旦发现用户名和密码有被他人盗用的可能，应立即与拍卖人联系申请办理挂失手续，经拍卖人核实后认定申请人确为竞买人本人的，拍卖人将冻结其网络拍卖账户，且拍卖人不承担认定程序期间及冻结期间发生的任何损失。</w:t>
      </w:r>
    </w:p>
    <w:p>
      <w:pPr>
        <w:keepNext w:val="0"/>
        <w:keepLines w:val="0"/>
        <w:pageBreakBefore w:val="0"/>
        <w:widowControl w:val="0"/>
        <w:tabs>
          <w:tab w:val="left" w:pos="9720"/>
        </w:tabs>
        <w:kinsoku/>
        <w:wordWrap/>
        <w:overflowPunct/>
        <w:topLinePunct w:val="0"/>
        <w:autoSpaceDE/>
        <w:autoSpaceDN/>
        <w:bidi w:val="0"/>
        <w:adjustRightInd/>
        <w:snapToGrid/>
        <w:spacing w:line="500" w:lineRule="exact"/>
        <w:ind w:firstLine="560" w:firstLineChars="20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无论是否接受竞买人的委托，凡使用网络竞买号牌者在网络拍卖活动中实施的竞买行为均视为该网络竞买号牌注册人本人所为，网络竞买号牌注册人本人应当对其网络拍卖账户下的行为承担法律责任，除非网络竞买号牌注册人本人已以拍卖人认可的书面方式在拍卖人办理了网络拍卖账户挂失手续，并且经拍卖人核实后冻结其网络拍卖账户。拍卖人冻结竞买人网络拍卖账户前，竞买人的网络竞买号牌在网络拍卖活动中参加竞买的行为仍视为网络竞买号牌注册人本人所为，竞买人应当对本人网络拍卖账户下的行为承担法律责任。</w:t>
      </w:r>
    </w:p>
    <w:p>
      <w:pPr>
        <w:keepNext w:val="0"/>
        <w:keepLines w:val="0"/>
        <w:pageBreakBefore w:val="0"/>
        <w:widowControl w:val="0"/>
        <w:tabs>
          <w:tab w:val="left" w:pos="9720"/>
        </w:tabs>
        <w:kinsoku/>
        <w:wordWrap/>
        <w:overflowPunct/>
        <w:topLinePunct w:val="0"/>
        <w:autoSpaceDE/>
        <w:autoSpaceDN/>
        <w:bidi w:val="0"/>
        <w:adjustRightInd/>
        <w:snapToGrid/>
        <w:spacing w:line="500" w:lineRule="exact"/>
        <w:ind w:firstLine="560" w:firstLineChars="200"/>
        <w:jc w:val="left"/>
        <w:textAlignment w:val="auto"/>
        <w:outlineLvl w:val="9"/>
        <w:rPr>
          <w:rFonts w:hint="eastAsia" w:ascii="宋体" w:hAnsi="宋体" w:eastAsia="宋体" w:cs="宋体"/>
          <w:sz w:val="18"/>
          <w:szCs w:val="18"/>
        </w:rPr>
      </w:pPr>
      <w:r>
        <w:rPr>
          <w:rFonts w:hint="eastAsia" w:ascii="方正仿宋_GBK" w:hAnsi="方正仿宋_GBK" w:eastAsia="方正仿宋_GBK" w:cs="方正仿宋_GBK"/>
          <w:sz w:val="28"/>
          <w:szCs w:val="28"/>
        </w:rPr>
        <w:t>10.网上竞买人必须充分估计上述原因导致网上出价不同于现场出价所带来的风险，如果发生上述情况以及本人操作差错所造成的损失由网络竞买人承担，拍卖人不负有任何责任。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EF3036"/>
    <w:rsid w:val="01FC10F5"/>
    <w:rsid w:val="35EF3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2022-08-12T02:32:00Z</dcterms:created>
  <dc:creator>yljspm</dc:creator>
  <cp:lastModifiedBy>yljspm</cp:lastModifiedBy>
  <dcterms:modified xsi:type="dcterms:W3CDTF">2022-08-12T03:54:29Z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