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39"/>
          <w:tab w:val="left" w:pos="2520"/>
          <w:tab w:val="center" w:pos="4153"/>
          <w:tab w:val="right" w:pos="8306"/>
        </w:tabs>
        <w:spacing w:line="120" w:lineRule="auto"/>
        <w:jc w:val="both"/>
        <w:rPr>
          <w:rFonts w:hint="eastAsia"/>
          <w:b/>
          <w:bCs/>
          <w:sz w:val="44"/>
          <w:szCs w:val="44"/>
        </w:rPr>
      </w:pPr>
    </w:p>
    <w:p>
      <w:pPr>
        <w:tabs>
          <w:tab w:val="left" w:pos="1639"/>
          <w:tab w:val="left" w:pos="2520"/>
          <w:tab w:val="center" w:pos="4153"/>
          <w:tab w:val="right" w:pos="8306"/>
        </w:tabs>
        <w:spacing w:line="120" w:lineRule="auto"/>
        <w:jc w:val="center"/>
        <w:rPr>
          <w:b/>
          <w:bCs/>
          <w:sz w:val="44"/>
          <w:szCs w:val="44"/>
        </w:rPr>
      </w:pPr>
      <w:r>
        <w:rPr>
          <w:rFonts w:hint="eastAsia"/>
          <w:b/>
          <w:bCs/>
          <w:sz w:val="44"/>
          <w:szCs w:val="44"/>
        </w:rPr>
        <w:t>房地产租赁权拍卖公告</w:t>
      </w:r>
    </w:p>
    <w:p>
      <w:pPr>
        <w:spacing w:line="560" w:lineRule="exact"/>
        <w:rPr>
          <w:rFonts w:ascii="仿宋_GB2312" w:eastAsia="仿宋_GB2312"/>
          <w:sz w:val="28"/>
          <w:szCs w:val="28"/>
        </w:rPr>
      </w:pPr>
    </w:p>
    <w:p>
      <w:pPr>
        <w:numPr>
          <w:ilvl w:val="0"/>
          <w:numId w:val="0"/>
        </w:numPr>
        <w:spacing w:line="560" w:lineRule="exact"/>
        <w:ind w:firstLine="562"/>
        <w:rPr>
          <w:rFonts w:ascii="仿宋" w:hAnsi="仿宋" w:eastAsia="仿宋" w:cs="仿宋"/>
          <w:b/>
          <w:bCs/>
          <w:color w:val="000000"/>
          <w:sz w:val="22"/>
          <w:szCs w:val="22"/>
        </w:rPr>
      </w:pPr>
      <w:r>
        <w:rPr>
          <w:rFonts w:hint="eastAsia" w:ascii="仿宋_GB2312" w:eastAsia="仿宋_GB2312"/>
          <w:sz w:val="28"/>
          <w:szCs w:val="28"/>
        </w:rPr>
        <w:t xml:space="preserve">     兹定于2021年</w:t>
      </w:r>
      <w:r>
        <w:rPr>
          <w:rFonts w:hint="eastAsia" w:ascii="仿宋_GB2312" w:eastAsia="仿宋_GB2312"/>
          <w:sz w:val="28"/>
          <w:szCs w:val="28"/>
          <w:lang w:val="en-US" w:eastAsia="zh-CN"/>
        </w:rPr>
        <w:t>10</w:t>
      </w:r>
      <w:r>
        <w:rPr>
          <w:rFonts w:hint="eastAsia" w:ascii="仿宋_GB2312" w:eastAsia="仿宋_GB2312"/>
          <w:sz w:val="28"/>
          <w:szCs w:val="28"/>
        </w:rPr>
        <w:t>月</w:t>
      </w:r>
      <w:r>
        <w:rPr>
          <w:rFonts w:hint="eastAsia" w:ascii="仿宋_GB2312" w:eastAsia="仿宋_GB2312"/>
          <w:sz w:val="28"/>
          <w:szCs w:val="28"/>
          <w:lang w:val="en-US" w:eastAsia="zh-CN"/>
        </w:rPr>
        <w:t>22</w:t>
      </w:r>
      <w:r>
        <w:rPr>
          <w:rFonts w:hint="eastAsia" w:ascii="仿宋_GB2312" w:eastAsia="仿宋_GB2312"/>
          <w:sz w:val="28"/>
          <w:szCs w:val="28"/>
        </w:rPr>
        <w:t>日（星期</w:t>
      </w:r>
      <w:r>
        <w:rPr>
          <w:rFonts w:hint="eastAsia" w:ascii="仿宋_GB2312" w:eastAsia="仿宋_GB2312"/>
          <w:sz w:val="28"/>
          <w:szCs w:val="28"/>
          <w:lang w:val="en-US" w:eastAsia="zh-CN"/>
        </w:rPr>
        <w:t>五</w:t>
      </w:r>
      <w:r>
        <w:rPr>
          <w:rFonts w:hint="eastAsia" w:ascii="仿宋_GB2312" w:eastAsia="仿宋_GB2312"/>
          <w:sz w:val="28"/>
          <w:szCs w:val="28"/>
        </w:rPr>
        <w:t>）</w:t>
      </w:r>
      <w:r>
        <w:rPr>
          <w:rFonts w:hint="eastAsia" w:ascii="仿宋_GB2312" w:eastAsia="仿宋_GB2312"/>
          <w:sz w:val="28"/>
          <w:szCs w:val="28"/>
          <w:lang w:val="en-US" w:eastAsia="zh-CN"/>
        </w:rPr>
        <w:t>下</w:t>
      </w:r>
      <w:r>
        <w:rPr>
          <w:rFonts w:hint="eastAsia" w:ascii="仿宋_GB2312" w:eastAsia="仿宋_GB2312"/>
          <w:sz w:val="28"/>
          <w:szCs w:val="28"/>
        </w:rPr>
        <w:t>午</w:t>
      </w:r>
      <w:r>
        <w:rPr>
          <w:rFonts w:hint="eastAsia" w:ascii="仿宋_GB2312" w:eastAsia="仿宋_GB2312"/>
          <w:sz w:val="28"/>
          <w:szCs w:val="28"/>
          <w:lang w:val="en-US" w:eastAsia="zh-CN"/>
        </w:rPr>
        <w:t>15</w:t>
      </w:r>
      <w:r>
        <w:rPr>
          <w:rFonts w:hint="eastAsia" w:ascii="仿宋_GB2312" w:eastAsia="仿宋_GB2312"/>
          <w:sz w:val="28"/>
          <w:szCs w:val="28"/>
        </w:rPr>
        <w:t>时在中拍平台（https://paimai.caa123.org.cn/）举行拍卖会。拍卖标的:</w:t>
      </w:r>
      <w:r>
        <w:rPr>
          <w:rFonts w:hint="eastAsia" w:ascii="仿宋_GB2312" w:eastAsia="仿宋_GB2312"/>
          <w:b/>
          <w:bCs/>
          <w:sz w:val="28"/>
          <w:szCs w:val="28"/>
          <w:lang w:val="en-US" w:eastAsia="zh-CN"/>
        </w:rPr>
        <w:t>福建省泉州市鲤城区浮桥笋江路高山小区南区7号楼302、305单元、8号楼501、504、601单元房产八年期租赁权（出租建筑面积约668.9㎡）。</w:t>
      </w:r>
      <w:r>
        <w:rPr>
          <w:rFonts w:hint="eastAsia" w:ascii="仿宋" w:hAnsi="仿宋" w:eastAsia="仿宋" w:cs="仿宋"/>
          <w:b w:val="0"/>
          <w:bCs w:val="0"/>
          <w:color w:val="000000"/>
          <w:sz w:val="28"/>
          <w:szCs w:val="28"/>
        </w:rPr>
        <w:t>（详见本公司网站）</w:t>
      </w:r>
    </w:p>
    <w:p>
      <w:pPr>
        <w:spacing w:line="500" w:lineRule="exact"/>
        <w:rPr>
          <w:rFonts w:ascii="仿宋_GB2312" w:eastAsia="仿宋_GB2312"/>
          <w:sz w:val="28"/>
          <w:szCs w:val="28"/>
        </w:rPr>
      </w:pPr>
      <w:r>
        <w:rPr>
          <w:rFonts w:hint="eastAsia" w:ascii="仿宋" w:hAnsi="仿宋" w:eastAsia="仿宋" w:cs="仿宋"/>
          <w:sz w:val="28"/>
          <w:szCs w:val="28"/>
        </w:rPr>
        <w:t xml:space="preserve">    有意竞租者，请于2021年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val="en-US" w:eastAsia="zh-CN"/>
        </w:rPr>
        <w:t>21</w:t>
      </w:r>
      <w:r>
        <w:rPr>
          <w:rFonts w:hint="eastAsia" w:ascii="仿宋" w:hAnsi="仿宋" w:eastAsia="仿宋" w:cs="仿宋"/>
          <w:sz w:val="28"/>
          <w:szCs w:val="28"/>
        </w:rPr>
        <w:t>日16时前将竞租保证金存入本司指定账户（以到账时间为准），并携带保证金缴款凭证及相关身份证明文件与本公司办理竞租人登记手续。</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★展示时间：2021年</w:t>
      </w:r>
      <w:r>
        <w:rPr>
          <w:rFonts w:hint="eastAsia" w:ascii="仿宋_GB2312" w:eastAsia="仿宋_GB2312"/>
          <w:sz w:val="28"/>
          <w:szCs w:val="28"/>
          <w:lang w:val="en-US" w:eastAsia="zh-CN"/>
        </w:rPr>
        <w:t>10</w:t>
      </w:r>
      <w:r>
        <w:rPr>
          <w:rFonts w:hint="eastAsia" w:ascii="仿宋_GB2312" w:eastAsia="仿宋_GB2312"/>
          <w:sz w:val="28"/>
          <w:szCs w:val="28"/>
        </w:rPr>
        <w:t>月</w:t>
      </w:r>
      <w:r>
        <w:rPr>
          <w:rFonts w:hint="eastAsia" w:ascii="仿宋_GB2312" w:eastAsia="仿宋_GB2312"/>
          <w:sz w:val="28"/>
          <w:szCs w:val="28"/>
          <w:lang w:val="en-US" w:eastAsia="zh-CN"/>
        </w:rPr>
        <w:t>18</w:t>
      </w:r>
      <w:r>
        <w:rPr>
          <w:rFonts w:hint="eastAsia" w:ascii="仿宋_GB2312" w:eastAsia="仿宋_GB2312"/>
          <w:sz w:val="28"/>
          <w:szCs w:val="28"/>
        </w:rPr>
        <w:t>日-</w:t>
      </w:r>
      <w:r>
        <w:rPr>
          <w:rFonts w:hint="eastAsia" w:ascii="仿宋_GB2312" w:eastAsia="仿宋_GB2312"/>
          <w:sz w:val="28"/>
          <w:szCs w:val="28"/>
          <w:lang w:val="en-US" w:eastAsia="zh-CN"/>
        </w:rPr>
        <w:t>19</w:t>
      </w:r>
      <w:r>
        <w:rPr>
          <w:rFonts w:hint="eastAsia" w:ascii="仿宋_GB2312" w:eastAsia="仿宋_GB2312"/>
          <w:sz w:val="28"/>
          <w:szCs w:val="28"/>
        </w:rPr>
        <w:t xml:space="preserve">日，标的物现场         </w:t>
      </w:r>
    </w:p>
    <w:p>
      <w:pPr>
        <w:spacing w:line="500" w:lineRule="exact"/>
        <w:ind w:firstLine="560"/>
        <w:rPr>
          <w:rFonts w:ascii="仿宋" w:hAnsi="仿宋" w:eastAsia="仿宋" w:cs="仿宋"/>
          <w:sz w:val="28"/>
          <w:szCs w:val="28"/>
        </w:rPr>
      </w:pPr>
      <w:r>
        <w:rPr>
          <w:rFonts w:hint="eastAsia" w:ascii="仿宋" w:hAnsi="仿宋" w:eastAsia="仿宋" w:cs="仿宋"/>
          <w:sz w:val="28"/>
          <w:szCs w:val="28"/>
        </w:rPr>
        <w:t>★联系电话：13599089191、</w:t>
      </w:r>
      <w:r>
        <w:rPr>
          <w:rFonts w:hint="eastAsia" w:ascii="仿宋" w:hAnsi="仿宋" w:eastAsia="仿宋" w:cs="仿宋"/>
          <w:sz w:val="28"/>
          <w:szCs w:val="28"/>
          <w:lang w:val="en-US" w:eastAsia="zh-CN"/>
        </w:rPr>
        <w:t>18695787929、</w:t>
      </w:r>
      <w:r>
        <w:rPr>
          <w:rFonts w:hint="eastAsia" w:ascii="仿宋" w:hAnsi="仿宋" w:eastAsia="仿宋" w:cs="仿宋"/>
          <w:sz w:val="28"/>
          <w:szCs w:val="28"/>
        </w:rPr>
        <w:t>0591-87878633</w:t>
      </w:r>
    </w:p>
    <w:p>
      <w:pPr>
        <w:spacing w:line="500" w:lineRule="exact"/>
        <w:ind w:firstLine="560"/>
        <w:rPr>
          <w:rFonts w:ascii="仿宋" w:hAnsi="仿宋" w:eastAsia="仿宋" w:cs="仿宋"/>
          <w:sz w:val="28"/>
          <w:szCs w:val="28"/>
        </w:rPr>
      </w:pPr>
      <w:r>
        <w:rPr>
          <w:rFonts w:hint="eastAsia" w:ascii="仿宋" w:hAnsi="仿宋" w:eastAsia="仿宋" w:cs="仿宋"/>
          <w:sz w:val="28"/>
          <w:szCs w:val="28"/>
        </w:rPr>
        <w:t>★联系地址：福建省福州市鼓楼区五四路210号国际大厦20层</w:t>
      </w:r>
    </w:p>
    <w:p>
      <w:pPr>
        <w:spacing w:line="500" w:lineRule="exact"/>
        <w:ind w:firstLine="560"/>
        <w:rPr>
          <w:rFonts w:hint="eastAsia" w:ascii="仿宋" w:hAnsi="仿宋" w:eastAsia="仿宋" w:cs="仿宋"/>
          <w:sz w:val="28"/>
          <w:szCs w:val="28"/>
        </w:rPr>
      </w:pPr>
      <w:r>
        <w:rPr>
          <w:rFonts w:hint="eastAsia" w:ascii="仿宋" w:hAnsi="仿宋" w:eastAsia="仿宋" w:cs="仿宋"/>
          <w:sz w:val="28"/>
          <w:szCs w:val="28"/>
        </w:rPr>
        <w:t>★网    址：http://www.fjhxpmh.com 公司微信号：hxpmh1995</w:t>
      </w:r>
    </w:p>
    <w:p>
      <w:pPr>
        <w:spacing w:line="500" w:lineRule="exact"/>
        <w:ind w:firstLine="560"/>
        <w:rPr>
          <w:rFonts w:hint="eastAsia" w:ascii="仿宋" w:hAnsi="仿宋" w:eastAsia="仿宋" w:cs="仿宋"/>
          <w:sz w:val="28"/>
          <w:szCs w:val="28"/>
        </w:rPr>
      </w:pPr>
    </w:p>
    <w:p>
      <w:pPr>
        <w:pStyle w:val="3"/>
        <w:spacing w:line="560" w:lineRule="exact"/>
        <w:rPr>
          <w:rFonts w:ascii="仿宋_GB2312"/>
          <w:sz w:val="28"/>
        </w:rPr>
      </w:pPr>
      <w:r>
        <w:rPr>
          <w:rFonts w:hint="eastAsia" w:ascii="仿宋_GB2312"/>
          <w:sz w:val="28"/>
        </w:rPr>
        <w:t xml:space="preserve">                                             福建省海峡拍卖行有限公司</w:t>
      </w:r>
    </w:p>
    <w:p>
      <w:pPr>
        <w:pStyle w:val="3"/>
        <w:spacing w:line="560" w:lineRule="exact"/>
        <w:rPr>
          <w:rFonts w:hint="eastAsia" w:ascii="仿宋_GB2312"/>
          <w:sz w:val="28"/>
        </w:rPr>
      </w:pPr>
      <w:r>
        <w:rPr>
          <w:rFonts w:hint="eastAsia" w:ascii="仿宋_GB2312"/>
          <w:sz w:val="28"/>
        </w:rPr>
        <w:t xml:space="preserve">                                                 2021年</w:t>
      </w:r>
      <w:r>
        <w:rPr>
          <w:rFonts w:hint="eastAsia" w:ascii="仿宋_GB2312"/>
          <w:sz w:val="28"/>
          <w:lang w:val="en-US" w:eastAsia="zh-CN"/>
        </w:rPr>
        <w:t>10</w:t>
      </w:r>
      <w:r>
        <w:rPr>
          <w:rFonts w:hint="eastAsia" w:ascii="仿宋_GB2312"/>
          <w:sz w:val="28"/>
        </w:rPr>
        <w:t>月</w:t>
      </w:r>
      <w:r>
        <w:rPr>
          <w:rFonts w:hint="eastAsia" w:ascii="仿宋_GB2312"/>
          <w:sz w:val="28"/>
          <w:lang w:val="en-US" w:eastAsia="zh-CN"/>
        </w:rPr>
        <w:t>12</w:t>
      </w:r>
      <w:r>
        <w:rPr>
          <w:rFonts w:hint="eastAsia" w:ascii="仿宋_GB2312"/>
          <w:sz w:val="28"/>
        </w:rPr>
        <w:t>日</w:t>
      </w:r>
    </w:p>
    <w:p>
      <w:pPr>
        <w:pStyle w:val="3"/>
        <w:spacing w:line="500" w:lineRule="exact"/>
        <w:rPr>
          <w:rFonts w:ascii="仿宋_GB2312"/>
          <w:sz w:val="28"/>
        </w:rPr>
      </w:pPr>
    </w:p>
    <w:p>
      <w:pPr>
        <w:pStyle w:val="3"/>
        <w:spacing w:line="560" w:lineRule="exact"/>
        <w:jc w:val="left"/>
        <w:rPr>
          <w:rFonts w:ascii="仿宋" w:hAnsi="仿宋" w:eastAsia="仿宋" w:cs="仿宋"/>
          <w:b/>
          <w:bCs/>
          <w:sz w:val="28"/>
        </w:rPr>
        <w:sectPr>
          <w:pgSz w:w="11906" w:h="16838"/>
          <w:pgMar w:top="720" w:right="720" w:bottom="720" w:left="720" w:header="851" w:footer="992" w:gutter="0"/>
          <w:cols w:space="425" w:num="1"/>
          <w:docGrid w:type="lines" w:linePitch="312" w:charSpace="0"/>
        </w:sectPr>
      </w:pPr>
    </w:p>
    <w:p>
      <w:pPr>
        <w:pStyle w:val="7"/>
        <w:widowControl/>
        <w:spacing w:beforeAutospacing="0" w:after="0"/>
        <w:rPr>
          <w:rFonts w:ascii="仿宋" w:hAnsi="仿宋" w:eastAsia="仿宋" w:cs="仿宋"/>
          <w:b/>
          <w:bCs/>
          <w:kern w:val="2"/>
          <w:sz w:val="28"/>
          <w:szCs w:val="28"/>
        </w:rPr>
      </w:pPr>
      <w:r>
        <w:rPr>
          <w:rFonts w:hint="eastAsia" w:ascii="仿宋" w:hAnsi="仿宋" w:eastAsia="仿宋" w:cs="仿宋"/>
          <w:b/>
          <w:bCs/>
          <w:kern w:val="2"/>
          <w:sz w:val="28"/>
          <w:szCs w:val="28"/>
        </w:rPr>
        <w:t>标的：</w:t>
      </w:r>
    </w:p>
    <w:p>
      <w:pPr>
        <w:pStyle w:val="7"/>
        <w:widowControl/>
        <w:spacing w:beforeAutospacing="0" w:after="0"/>
        <w:jc w:val="center"/>
        <w:rPr>
          <w:rFonts w:cstheme="minorBidi"/>
          <w:b/>
          <w:bCs/>
          <w:kern w:val="2"/>
          <w:sz w:val="44"/>
          <w:szCs w:val="44"/>
        </w:rPr>
      </w:pPr>
      <w:r>
        <w:rPr>
          <w:rFonts w:hint="eastAsia" w:cstheme="minorBidi"/>
          <w:b/>
          <w:bCs/>
          <w:kern w:val="2"/>
          <w:sz w:val="44"/>
          <w:szCs w:val="44"/>
        </w:rPr>
        <w:t>福建省泉州市鲤城区浮桥笋江路高山小区南区7号楼302、305单元、8号楼501、504、601单元房产八年期租赁权拍卖信息</w:t>
      </w:r>
    </w:p>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hint="eastAsia" w:ascii="仿宋" w:hAnsi="仿宋" w:eastAsia="仿宋" w:cs="仿宋"/>
          <w:b/>
          <w:bCs/>
          <w:sz w:val="28"/>
          <w:szCs w:val="28"/>
        </w:rPr>
        <w:t>租赁要素</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textAlignment w:val="auto"/>
        <w:outlineLvl w:val="9"/>
        <w:rPr>
          <w:rFonts w:ascii="仿宋" w:hAnsi="仿宋" w:eastAsia="仿宋" w:cs="仿宋"/>
          <w:sz w:val="28"/>
          <w:szCs w:val="28"/>
        </w:rPr>
      </w:pPr>
      <w:r>
        <w:rPr>
          <w:rFonts w:hint="eastAsia" w:ascii="仿宋" w:hAnsi="仿宋" w:eastAsia="仿宋" w:cs="仿宋"/>
          <w:sz w:val="28"/>
          <w:szCs w:val="28"/>
        </w:rPr>
        <w:t>1.建筑面积约：</w:t>
      </w:r>
      <w:r>
        <w:rPr>
          <w:rFonts w:hint="eastAsia" w:ascii="仿宋" w:hAnsi="仿宋" w:eastAsia="仿宋" w:cs="仿宋"/>
          <w:sz w:val="28"/>
          <w:szCs w:val="28"/>
          <w:lang w:val="en-US" w:eastAsia="zh-CN"/>
        </w:rPr>
        <w:t>668.9</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textAlignment w:val="auto"/>
        <w:outlineLvl w:val="9"/>
        <w:rPr>
          <w:rFonts w:ascii="仿宋" w:hAnsi="仿宋" w:eastAsia="仿宋" w:cs="仿宋"/>
          <w:sz w:val="28"/>
          <w:szCs w:val="28"/>
        </w:rPr>
      </w:pPr>
      <w:r>
        <w:rPr>
          <w:rFonts w:hint="eastAsia" w:ascii="仿宋" w:hAnsi="仿宋" w:eastAsia="仿宋" w:cs="仿宋"/>
          <w:sz w:val="28"/>
          <w:szCs w:val="28"/>
        </w:rPr>
        <w:t>2.参考价约：</w:t>
      </w:r>
      <w:r>
        <w:rPr>
          <w:rFonts w:hint="eastAsia" w:ascii="仿宋" w:hAnsi="仿宋" w:eastAsia="仿宋" w:cs="仿宋"/>
          <w:sz w:val="28"/>
          <w:szCs w:val="28"/>
          <w:lang w:val="en-US" w:eastAsia="zh-CN"/>
        </w:rPr>
        <w:t>7000.75</w:t>
      </w:r>
      <w:r>
        <w:rPr>
          <w:rFonts w:hint="eastAsia" w:ascii="仿宋" w:hAnsi="仿宋" w:eastAsia="仿宋" w:cs="仿宋"/>
          <w:sz w:val="28"/>
          <w:szCs w:val="28"/>
        </w:rPr>
        <w:t>元/月（约</w:t>
      </w:r>
      <w:r>
        <w:rPr>
          <w:rFonts w:hint="eastAsia" w:ascii="仿宋" w:hAnsi="仿宋" w:eastAsia="仿宋" w:cs="仿宋"/>
          <w:sz w:val="28"/>
          <w:szCs w:val="28"/>
          <w:lang w:val="en-US" w:eastAsia="zh-CN"/>
        </w:rPr>
        <w:t>10.5</w:t>
      </w:r>
      <w:r>
        <w:rPr>
          <w:rFonts w:hint="eastAsia" w:ascii="仿宋" w:hAnsi="仿宋" w:eastAsia="仿宋" w:cs="仿宋"/>
          <w:sz w:val="28"/>
          <w:szCs w:val="28"/>
        </w:rPr>
        <w:t>元/㎡/月）。</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textAlignment w:val="auto"/>
        <w:outlineLvl w:val="9"/>
        <w:rPr>
          <w:rFonts w:ascii="仿宋" w:hAnsi="仿宋" w:eastAsia="仿宋" w:cs="仿宋"/>
          <w:sz w:val="28"/>
          <w:szCs w:val="28"/>
        </w:rPr>
      </w:pPr>
      <w:r>
        <w:rPr>
          <w:rFonts w:hint="eastAsia" w:ascii="仿宋" w:hAnsi="仿宋" w:eastAsia="仿宋" w:cs="仿宋"/>
          <w:sz w:val="28"/>
          <w:szCs w:val="28"/>
        </w:rPr>
        <w:t>3.租赁期限：</w:t>
      </w:r>
      <w:r>
        <w:rPr>
          <w:rFonts w:hint="eastAsia" w:ascii="仿宋" w:hAnsi="仿宋" w:eastAsia="仿宋" w:cs="仿宋"/>
          <w:sz w:val="28"/>
          <w:szCs w:val="28"/>
          <w:lang w:val="en-US" w:eastAsia="zh-CN"/>
        </w:rPr>
        <w:t>8</w:t>
      </w:r>
      <w:r>
        <w:rPr>
          <w:rFonts w:hint="eastAsia" w:ascii="仿宋" w:hAnsi="仿宋" w:eastAsia="仿宋" w:cs="仿宋"/>
          <w:sz w:val="28"/>
          <w:szCs w:val="28"/>
        </w:rPr>
        <w:t>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textAlignment w:val="auto"/>
        <w:outlineLvl w:val="9"/>
        <w:rPr>
          <w:rFonts w:ascii="仿宋" w:hAnsi="仿宋" w:eastAsia="仿宋" w:cs="仿宋"/>
          <w:sz w:val="28"/>
          <w:szCs w:val="28"/>
        </w:rPr>
      </w:pPr>
      <w:r>
        <w:rPr>
          <w:rFonts w:hint="eastAsia" w:ascii="仿宋" w:hAnsi="仿宋" w:eastAsia="仿宋" w:cs="仿宋"/>
          <w:sz w:val="28"/>
          <w:szCs w:val="28"/>
        </w:rPr>
        <w:t>4.押金：</w:t>
      </w:r>
      <w:r>
        <w:rPr>
          <w:rFonts w:hint="eastAsia" w:ascii="仿宋" w:hAnsi="仿宋" w:eastAsia="仿宋" w:cs="仿宋"/>
          <w:sz w:val="28"/>
          <w:szCs w:val="28"/>
          <w:lang w:val="en-US" w:eastAsia="zh-CN"/>
        </w:rPr>
        <w:t>3</w:t>
      </w:r>
      <w:r>
        <w:rPr>
          <w:rFonts w:hint="eastAsia" w:ascii="仿宋" w:hAnsi="仿宋" w:eastAsia="仿宋" w:cs="仿宋"/>
          <w:sz w:val="28"/>
          <w:szCs w:val="28"/>
        </w:rPr>
        <w:t>个月租金。</w:t>
      </w:r>
    </w:p>
    <w:p>
      <w:pPr>
        <w:pStyle w:val="3"/>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5.租赁用途：</w:t>
      </w:r>
      <w:r>
        <w:rPr>
          <w:rFonts w:hint="eastAsia" w:ascii="仿宋" w:hAnsi="仿宋" w:eastAsia="仿宋" w:cs="仿宋"/>
          <w:sz w:val="28"/>
          <w:szCs w:val="28"/>
          <w:lang w:val="en-US" w:eastAsia="zh-CN"/>
        </w:rPr>
        <w:t>办公、住宅等合法用途</w:t>
      </w:r>
      <w:r>
        <w:rPr>
          <w:rFonts w:hint="eastAsia" w:ascii="仿宋" w:hAnsi="仿宋" w:eastAsia="仿宋" w:cs="仿宋"/>
          <w:sz w:val="28"/>
          <w:szCs w:val="28"/>
        </w:rPr>
        <w:t>。</w:t>
      </w:r>
    </w:p>
    <w:p>
      <w:pPr>
        <w:pStyle w:val="3"/>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6.租金支付方式及租金递增方式：每</w:t>
      </w:r>
      <w:r>
        <w:rPr>
          <w:rFonts w:hint="eastAsia" w:ascii="仿宋" w:hAnsi="仿宋" w:eastAsia="仿宋" w:cs="仿宋"/>
          <w:sz w:val="28"/>
          <w:szCs w:val="28"/>
          <w:lang w:val="en-US" w:eastAsia="zh-CN"/>
        </w:rPr>
        <w:t>季度</w:t>
      </w:r>
      <w:r>
        <w:rPr>
          <w:rFonts w:hint="eastAsia" w:ascii="仿宋" w:hAnsi="仿宋" w:eastAsia="仿宋" w:cs="仿宋"/>
          <w:sz w:val="28"/>
          <w:szCs w:val="28"/>
        </w:rPr>
        <w:t>支付一次租金；从第二年起每年月租金在上一年的基础上递增</w:t>
      </w:r>
      <w:r>
        <w:rPr>
          <w:rFonts w:hint="eastAsia" w:ascii="仿宋" w:hAnsi="仿宋" w:eastAsia="仿宋" w:cs="仿宋"/>
          <w:sz w:val="28"/>
          <w:szCs w:val="28"/>
          <w:lang w:val="en-US" w:eastAsia="zh-CN"/>
        </w:rPr>
        <w:t>3</w:t>
      </w:r>
      <w:r>
        <w:rPr>
          <w:rFonts w:hint="eastAsia" w:ascii="仿宋" w:hAnsi="仿宋" w:eastAsia="仿宋" w:cs="仿宋"/>
          <w:sz w:val="28"/>
          <w:szCs w:val="28"/>
        </w:rPr>
        <w:t>%。</w:t>
      </w:r>
    </w:p>
    <w:p>
      <w:pPr>
        <w:pStyle w:val="3"/>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7.免租金装修：不提供免租金装修期。</w:t>
      </w:r>
    </w:p>
    <w:p>
      <w:pPr>
        <w:pStyle w:val="3"/>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8.竞租人资格：企业、自然人及其他组织机构。</w:t>
      </w:r>
    </w:p>
    <w:p>
      <w:pPr>
        <w:pStyle w:val="3"/>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ascii="仿宋" w:hAnsi="仿宋" w:eastAsia="仿宋" w:cs="仿宋"/>
          <w:sz w:val="28"/>
        </w:rPr>
      </w:pPr>
      <w:r>
        <w:rPr>
          <w:rFonts w:hint="eastAsia" w:ascii="仿宋" w:hAnsi="仿宋" w:eastAsia="仿宋" w:cs="仿宋"/>
          <w:sz w:val="28"/>
          <w:szCs w:val="28"/>
        </w:rPr>
        <w:t>9.有意咨询：杜小姐13599089191</w:t>
      </w: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rPr>
        <w:t>以下图片仅供参考，以交付时现状为准：</w:t>
      </w:r>
    </w:p>
    <w:p>
      <w:pPr>
        <w:spacing w:line="400" w:lineRule="exact"/>
        <w:jc w:val="center"/>
        <w:rPr>
          <w:rFonts w:hint="eastAsia" w:ascii="仿宋" w:hAnsi="仿宋" w:eastAsia="仿宋" w:cs="仿宋"/>
          <w:b/>
          <w:bCs/>
          <w:sz w:val="28"/>
          <w:szCs w:val="28"/>
          <w:shd w:val="clear" w:color="auto" w:fill="FFFFFF"/>
        </w:rPr>
      </w:pPr>
      <w:bookmarkStart w:id="0" w:name="_GoBack"/>
      <w:bookmarkEnd w:id="0"/>
    </w:p>
    <w:p>
      <w:pPr>
        <w:spacing w:line="400" w:lineRule="exact"/>
        <w:jc w:val="center"/>
        <w:rPr>
          <w:rFonts w:hint="eastAsia" w:ascii="仿宋" w:hAnsi="仿宋" w:eastAsia="仿宋" w:cs="仿宋"/>
          <w:b/>
          <w:bCs/>
          <w:sz w:val="28"/>
          <w:szCs w:val="28"/>
          <w:shd w:val="clear" w:color="auto" w:fill="FFFFFF"/>
        </w:rPr>
      </w:pPr>
      <w:r>
        <w:drawing>
          <wp:anchor distT="0" distB="0" distL="114300" distR="114300" simplePos="0" relativeHeight="251670528" behindDoc="1" locked="0" layoutInCell="1" allowOverlap="1">
            <wp:simplePos x="0" y="0"/>
            <wp:positionH relativeFrom="column">
              <wp:posOffset>508000</wp:posOffset>
            </wp:positionH>
            <wp:positionV relativeFrom="paragraph">
              <wp:posOffset>15875</wp:posOffset>
            </wp:positionV>
            <wp:extent cx="5581650" cy="4186555"/>
            <wp:effectExtent l="0" t="0" r="0" b="444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
                    <a:stretch>
                      <a:fillRect/>
                    </a:stretch>
                  </pic:blipFill>
                  <pic:spPr>
                    <a:xfrm>
                      <a:off x="0" y="0"/>
                      <a:ext cx="5581650" cy="4186555"/>
                    </a:xfrm>
                    <a:prstGeom prst="rect">
                      <a:avLst/>
                    </a:prstGeom>
                  </pic:spPr>
                </pic:pic>
              </a:graphicData>
            </a:graphic>
          </wp:anchor>
        </w:drawing>
      </w:r>
    </w:p>
    <w:p>
      <w:pPr>
        <w:spacing w:line="400" w:lineRule="exact"/>
        <w:jc w:val="center"/>
        <w:rPr>
          <w:rFonts w:hint="eastAsia" w:ascii="仿宋" w:hAnsi="仿宋" w:eastAsia="仿宋" w:cs="仿宋"/>
          <w:b/>
          <w:bCs/>
          <w:sz w:val="28"/>
          <w:szCs w:val="28"/>
          <w:shd w:val="clear" w:color="auto" w:fill="FFFFFF"/>
          <w:lang w:eastAsia="zh-CN"/>
        </w:rPr>
      </w:pPr>
    </w:p>
    <w:p>
      <w:pPr>
        <w:spacing w:line="400" w:lineRule="exact"/>
        <w:jc w:val="center"/>
        <w:rPr>
          <w:rFonts w:ascii="仿宋" w:hAnsi="仿宋" w:eastAsia="仿宋" w:cs="仿宋"/>
          <w:sz w:val="28"/>
          <w:szCs w:val="28"/>
          <w:lang w:eastAsia="zh-TW"/>
        </w:rPr>
      </w:pPr>
    </w:p>
    <w:p>
      <w:pPr>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rPr>
        <w:t>标的物建筑外观图</w:t>
      </w:r>
      <w:r>
        <w:rPr>
          <w:rFonts w:hint="eastAsia" w:ascii="仿宋" w:hAnsi="仿宋" w:eastAsia="仿宋" w:cs="仿宋"/>
          <w:b/>
          <w:bCs/>
          <w:sz w:val="28"/>
          <w:szCs w:val="28"/>
          <w:shd w:val="clear" w:color="auto" w:fill="FFFFFF"/>
          <w:lang w:eastAsia="zh-CN"/>
        </w:rPr>
        <w:t>（</w:t>
      </w:r>
      <w:r>
        <w:rPr>
          <w:rFonts w:hint="eastAsia" w:ascii="仿宋" w:hAnsi="仿宋" w:eastAsia="仿宋" w:cs="仿宋"/>
          <w:b/>
          <w:bCs/>
          <w:sz w:val="28"/>
          <w:szCs w:val="28"/>
          <w:shd w:val="clear" w:color="auto" w:fill="FFFFFF"/>
          <w:lang w:val="en-US" w:eastAsia="zh-CN"/>
        </w:rPr>
        <w:t>小区入口</w:t>
      </w:r>
      <w:r>
        <w:rPr>
          <w:rFonts w:hint="eastAsia" w:ascii="仿宋" w:hAnsi="仿宋" w:eastAsia="仿宋" w:cs="仿宋"/>
          <w:b/>
          <w:bCs/>
          <w:sz w:val="28"/>
          <w:szCs w:val="28"/>
          <w:shd w:val="clear" w:color="auto" w:fill="FFFFFF"/>
          <w:lang w:eastAsia="zh-CN"/>
        </w:rPr>
        <w:t>）</w:t>
      </w: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lang w:eastAsia="zh-CN"/>
        </w:rPr>
      </w:pPr>
      <w:r>
        <w:drawing>
          <wp:anchor distT="0" distB="0" distL="114300" distR="114300" simplePos="0" relativeHeight="251671552" behindDoc="1" locked="0" layoutInCell="1" allowOverlap="1">
            <wp:simplePos x="0" y="0"/>
            <wp:positionH relativeFrom="column">
              <wp:posOffset>751840</wp:posOffset>
            </wp:positionH>
            <wp:positionV relativeFrom="paragraph">
              <wp:posOffset>203200</wp:posOffset>
            </wp:positionV>
            <wp:extent cx="5261610" cy="3946525"/>
            <wp:effectExtent l="0" t="0" r="15240" b="1587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261610" cy="3946525"/>
                    </a:xfrm>
                    <a:prstGeom prst="rect">
                      <a:avLst/>
                    </a:prstGeom>
                  </pic:spPr>
                </pic:pic>
              </a:graphicData>
            </a:graphic>
          </wp:anchor>
        </w:drawing>
      </w:r>
    </w:p>
    <w:p>
      <w:pPr>
        <w:jc w:val="center"/>
        <w:rPr>
          <w:rFonts w:hint="eastAsia" w:ascii="仿宋" w:hAnsi="仿宋" w:eastAsia="仿宋" w:cs="仿宋"/>
          <w:b/>
          <w:bCs/>
          <w:sz w:val="28"/>
          <w:szCs w:val="28"/>
          <w:shd w:val="clear" w:color="auto" w:fill="FFFFFF"/>
          <w:lang w:eastAsia="zh-CN"/>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lang w:val="en-US" w:eastAsia="zh-CN"/>
        </w:rPr>
      </w:pPr>
      <w:r>
        <w:rPr>
          <w:rFonts w:hint="eastAsia" w:ascii="仿宋" w:hAnsi="仿宋" w:eastAsia="仿宋" w:cs="仿宋"/>
          <w:b/>
          <w:bCs/>
          <w:sz w:val="28"/>
          <w:szCs w:val="28"/>
          <w:shd w:val="clear" w:color="auto" w:fill="FFFFFF"/>
          <w:lang w:val="en-US" w:eastAsia="zh-CN"/>
        </w:rPr>
        <w:t>七号楼外观</w:t>
      </w:r>
    </w:p>
    <w:p>
      <w:pPr>
        <w:spacing w:line="400" w:lineRule="exact"/>
        <w:jc w:val="center"/>
        <w:rPr>
          <w:rFonts w:hint="eastAsia" w:ascii="仿宋" w:hAnsi="仿宋" w:eastAsia="仿宋" w:cs="仿宋"/>
          <w:b/>
          <w:bCs/>
          <w:sz w:val="28"/>
          <w:szCs w:val="28"/>
          <w:shd w:val="clear" w:color="auto" w:fill="FFFFFF"/>
          <w:lang w:val="en-US" w:eastAsia="zh-CN"/>
        </w:rPr>
      </w:pPr>
      <w:r>
        <w:drawing>
          <wp:anchor distT="0" distB="0" distL="114300" distR="114300" simplePos="0" relativeHeight="251673600" behindDoc="1" locked="0" layoutInCell="1" allowOverlap="1">
            <wp:simplePos x="0" y="0"/>
            <wp:positionH relativeFrom="column">
              <wp:posOffset>3453765</wp:posOffset>
            </wp:positionH>
            <wp:positionV relativeFrom="paragraph">
              <wp:posOffset>186690</wp:posOffset>
            </wp:positionV>
            <wp:extent cx="3203575" cy="4062730"/>
            <wp:effectExtent l="0" t="0" r="15875" b="1397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3203575" cy="4062730"/>
                    </a:xfrm>
                    <a:prstGeom prst="rect">
                      <a:avLst/>
                    </a:prstGeom>
                  </pic:spPr>
                </pic:pic>
              </a:graphicData>
            </a:graphic>
          </wp:anchor>
        </w:drawing>
      </w:r>
      <w:r>
        <w:drawing>
          <wp:anchor distT="0" distB="0" distL="114300" distR="114300" simplePos="0" relativeHeight="251672576" behindDoc="1" locked="0" layoutInCell="1" allowOverlap="1">
            <wp:simplePos x="0" y="0"/>
            <wp:positionH relativeFrom="column">
              <wp:posOffset>546735</wp:posOffset>
            </wp:positionH>
            <wp:positionV relativeFrom="paragraph">
              <wp:posOffset>171450</wp:posOffset>
            </wp:positionV>
            <wp:extent cx="2856865" cy="4145280"/>
            <wp:effectExtent l="0" t="0" r="635" b="762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856865" cy="4145280"/>
                    </a:xfrm>
                    <a:prstGeom prst="rect">
                      <a:avLst/>
                    </a:prstGeom>
                  </pic:spPr>
                </pic:pic>
              </a:graphicData>
            </a:graphic>
          </wp:anchor>
        </w:drawing>
      </w: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lang w:eastAsia="zh-CN"/>
        </w:rPr>
      </w:pPr>
      <w:r>
        <w:rPr>
          <w:rFonts w:hint="eastAsia" w:ascii="仿宋" w:hAnsi="仿宋" w:eastAsia="仿宋" w:cs="仿宋"/>
          <w:b/>
          <w:bCs/>
          <w:sz w:val="28"/>
          <w:szCs w:val="28"/>
          <w:shd w:val="clear" w:color="auto" w:fill="FFFFFF"/>
          <w:lang w:val="en-US" w:eastAsia="zh-CN"/>
        </w:rPr>
        <w:t>七号楼302、305内部</w:t>
      </w:r>
    </w:p>
    <w:p>
      <w:pPr>
        <w:jc w:val="center"/>
        <w:rPr>
          <w:rFonts w:hint="eastAsia" w:ascii="仿宋" w:hAnsi="仿宋" w:eastAsia="仿宋" w:cs="仿宋"/>
          <w:b/>
          <w:bCs/>
          <w:sz w:val="28"/>
          <w:szCs w:val="28"/>
          <w:shd w:val="clear" w:color="auto" w:fill="FFFFFF"/>
          <w:lang w:eastAsia="zh-CN"/>
        </w:rPr>
      </w:pPr>
    </w:p>
    <w:p>
      <w:pPr>
        <w:jc w:val="center"/>
        <w:rPr>
          <w:rFonts w:ascii="仿宋" w:hAnsi="仿宋" w:eastAsia="仿宋" w:cs="仿宋"/>
          <w:b/>
          <w:bCs/>
          <w:sz w:val="28"/>
          <w:szCs w:val="28"/>
          <w:shd w:val="clear" w:color="auto" w:fill="FFFFFF"/>
        </w:rPr>
      </w:pPr>
      <w:r>
        <w:drawing>
          <wp:anchor distT="0" distB="0" distL="114300" distR="114300" simplePos="0" relativeHeight="251674624" behindDoc="1" locked="0" layoutInCell="1" allowOverlap="1">
            <wp:simplePos x="0" y="0"/>
            <wp:positionH relativeFrom="column">
              <wp:posOffset>1158240</wp:posOffset>
            </wp:positionH>
            <wp:positionV relativeFrom="paragraph">
              <wp:posOffset>287655</wp:posOffset>
            </wp:positionV>
            <wp:extent cx="4413885" cy="5885180"/>
            <wp:effectExtent l="0" t="0" r="5715" b="127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4413885" cy="5885180"/>
                    </a:xfrm>
                    <a:prstGeom prst="rect">
                      <a:avLst/>
                    </a:prstGeom>
                  </pic:spPr>
                </pic:pic>
              </a:graphicData>
            </a:graphic>
          </wp:anchor>
        </w:drawing>
      </w: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jc w:val="center"/>
        <w:rPr>
          <w:rFonts w:hint="eastAsia" w:ascii="仿宋" w:hAnsi="仿宋" w:eastAsia="仿宋" w:cs="仿宋"/>
          <w:b/>
          <w:bCs/>
          <w:sz w:val="28"/>
          <w:szCs w:val="28"/>
          <w:shd w:val="clear" w:color="auto" w:fill="FFFFFF"/>
          <w:lang w:val="en-US" w:eastAsia="zh-CN"/>
        </w:rPr>
      </w:pPr>
    </w:p>
    <w:p>
      <w:pPr>
        <w:jc w:val="center"/>
        <w:rPr>
          <w:rFonts w:hint="eastAsia" w:ascii="仿宋" w:hAnsi="仿宋" w:eastAsia="仿宋" w:cs="仿宋"/>
          <w:b/>
          <w:bCs/>
          <w:sz w:val="28"/>
          <w:szCs w:val="28"/>
          <w:shd w:val="clear" w:color="auto" w:fill="FFFFFF"/>
          <w:lang w:eastAsia="zh-CN"/>
        </w:rPr>
      </w:pPr>
      <w:r>
        <w:rPr>
          <w:rFonts w:hint="eastAsia" w:ascii="仿宋" w:hAnsi="仿宋" w:eastAsia="仿宋" w:cs="仿宋"/>
          <w:b/>
          <w:bCs/>
          <w:sz w:val="28"/>
          <w:szCs w:val="28"/>
          <w:shd w:val="clear" w:color="auto" w:fill="FFFFFF"/>
          <w:lang w:val="en-US" w:eastAsia="zh-CN"/>
        </w:rPr>
        <w:t>8号楼外观</w:t>
      </w: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r>
        <w:drawing>
          <wp:anchor distT="0" distB="0" distL="114300" distR="114300" simplePos="0" relativeHeight="251676672" behindDoc="1" locked="0" layoutInCell="1" allowOverlap="1">
            <wp:simplePos x="0" y="0"/>
            <wp:positionH relativeFrom="column">
              <wp:posOffset>2204720</wp:posOffset>
            </wp:positionH>
            <wp:positionV relativeFrom="paragraph">
              <wp:posOffset>-13970</wp:posOffset>
            </wp:positionV>
            <wp:extent cx="2221230" cy="4828540"/>
            <wp:effectExtent l="0" t="0" r="7620" b="1016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2221230" cy="4828540"/>
                    </a:xfrm>
                    <a:prstGeom prst="rect">
                      <a:avLst/>
                    </a:prstGeom>
                  </pic:spPr>
                </pic:pic>
              </a:graphicData>
            </a:graphic>
          </wp:anchor>
        </w:drawing>
      </w:r>
      <w:r>
        <w:drawing>
          <wp:anchor distT="0" distB="0" distL="114300" distR="114300" simplePos="0" relativeHeight="251677696" behindDoc="1" locked="0" layoutInCell="1" allowOverlap="1">
            <wp:simplePos x="0" y="0"/>
            <wp:positionH relativeFrom="column">
              <wp:posOffset>4519295</wp:posOffset>
            </wp:positionH>
            <wp:positionV relativeFrom="paragraph">
              <wp:posOffset>11430</wp:posOffset>
            </wp:positionV>
            <wp:extent cx="2025015" cy="4765040"/>
            <wp:effectExtent l="0" t="0" r="13335" b="16510"/>
            <wp:wrapTight wrapText="bothSides">
              <wp:wrapPolygon>
                <wp:start x="0" y="0"/>
                <wp:lineTo x="0" y="21502"/>
                <wp:lineTo x="21336" y="21502"/>
                <wp:lineTo x="21336"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2025015" cy="4765040"/>
                    </a:xfrm>
                    <a:prstGeom prst="rect">
                      <a:avLst/>
                    </a:prstGeom>
                  </pic:spPr>
                </pic:pic>
              </a:graphicData>
            </a:graphic>
          </wp:anchor>
        </w:drawing>
      </w:r>
      <w:r>
        <w:drawing>
          <wp:anchor distT="0" distB="0" distL="114300" distR="114300" simplePos="0" relativeHeight="251675648" behindDoc="1" locked="0" layoutInCell="1" allowOverlap="1">
            <wp:simplePos x="0" y="0"/>
            <wp:positionH relativeFrom="column">
              <wp:posOffset>81915</wp:posOffset>
            </wp:positionH>
            <wp:positionV relativeFrom="paragraph">
              <wp:posOffset>2540</wp:posOffset>
            </wp:positionV>
            <wp:extent cx="2181225" cy="4829810"/>
            <wp:effectExtent l="0" t="0" r="9525" b="889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2181225" cy="4829810"/>
                    </a:xfrm>
                    <a:prstGeom prst="rect">
                      <a:avLst/>
                    </a:prstGeom>
                  </pic:spPr>
                </pic:pic>
              </a:graphicData>
            </a:graphic>
          </wp:anchor>
        </w:drawing>
      </w: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eastAsia="zh-CN"/>
        </w:rPr>
      </w:pPr>
    </w:p>
    <w:p>
      <w:pPr>
        <w:jc w:val="center"/>
        <w:rPr>
          <w:rFonts w:hint="eastAsia" w:ascii="仿宋" w:hAnsi="仿宋" w:eastAsia="仿宋" w:cs="仿宋"/>
          <w:b/>
          <w:bCs/>
          <w:sz w:val="28"/>
          <w:szCs w:val="28"/>
          <w:shd w:val="clear" w:color="auto" w:fill="FFFFFF"/>
          <w:lang w:val="en-US" w:eastAsia="zh-CN"/>
        </w:rPr>
      </w:pPr>
      <w:r>
        <w:rPr>
          <w:rFonts w:hint="eastAsia" w:ascii="仿宋" w:hAnsi="仿宋" w:eastAsia="仿宋" w:cs="仿宋"/>
          <w:b/>
          <w:bCs/>
          <w:sz w:val="28"/>
          <w:szCs w:val="28"/>
          <w:shd w:val="clear" w:color="auto" w:fill="FFFFFF"/>
          <w:lang w:val="en-US" w:eastAsia="zh-CN"/>
        </w:rPr>
        <w:t>8号楼501、504、601内部</w:t>
      </w:r>
    </w:p>
    <w:p>
      <w:pPr>
        <w:jc w:val="center"/>
        <w:rPr>
          <w:rFonts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lang w:eastAsia="zh-CN"/>
        </w:rPr>
        <w:drawing>
          <wp:anchor distT="0" distB="0" distL="114300" distR="114300" simplePos="0" relativeHeight="251669504" behindDoc="1" locked="0" layoutInCell="1" allowOverlap="1">
            <wp:simplePos x="0" y="0"/>
            <wp:positionH relativeFrom="column">
              <wp:posOffset>412115</wp:posOffset>
            </wp:positionH>
            <wp:positionV relativeFrom="paragraph">
              <wp:posOffset>18415</wp:posOffset>
            </wp:positionV>
            <wp:extent cx="6028690" cy="3910965"/>
            <wp:effectExtent l="0" t="0" r="10160" b="13335"/>
            <wp:wrapNone/>
            <wp:docPr id="1" name="图片 1" descr="af9e0f81ebda5438d9bbeedbd5f4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9e0f81ebda5438d9bbeedbd5f4c24"/>
                    <pic:cNvPicPr>
                      <a:picLocks noChangeAspect="1"/>
                    </pic:cNvPicPr>
                  </pic:nvPicPr>
                  <pic:blipFill>
                    <a:blip r:embed="rId12"/>
                    <a:stretch>
                      <a:fillRect/>
                    </a:stretch>
                  </pic:blipFill>
                  <pic:spPr>
                    <a:xfrm>
                      <a:off x="0" y="0"/>
                      <a:ext cx="6028690" cy="3910965"/>
                    </a:xfrm>
                    <a:prstGeom prst="rect">
                      <a:avLst/>
                    </a:prstGeom>
                  </pic:spPr>
                </pic:pic>
              </a:graphicData>
            </a:graphic>
          </wp:anchor>
        </w:drawing>
      </w:r>
    </w:p>
    <w:p>
      <w:pPr>
        <w:jc w:val="center"/>
        <w:rPr>
          <w:rFonts w:ascii="仿宋" w:hAnsi="仿宋" w:eastAsia="仿宋" w:cs="仿宋"/>
          <w:b/>
          <w:bCs/>
          <w:sz w:val="28"/>
          <w:szCs w:val="28"/>
          <w:shd w:val="clear" w:color="auto" w:fill="FFFFFF"/>
        </w:rPr>
      </w:pPr>
    </w:p>
    <w:p>
      <w:pPr>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sz w:val="28"/>
          <w:szCs w:val="28"/>
          <w:shd w:val="clear" w:color="auto" w:fill="FFFFFF"/>
        </w:rPr>
      </w:pPr>
    </w:p>
    <w:p>
      <w:pPr>
        <w:spacing w:line="400" w:lineRule="exact"/>
        <w:jc w:val="center"/>
        <w:rPr>
          <w:rFonts w:hint="eastAsia" w:ascii="仿宋" w:hAnsi="仿宋" w:eastAsia="仿宋" w:cs="仿宋"/>
          <w:b/>
          <w:bCs/>
          <w:color w:val="333333"/>
          <w:sz w:val="28"/>
          <w:szCs w:val="28"/>
          <w:shd w:val="clear" w:color="auto" w:fill="FFFFFF"/>
        </w:rPr>
      </w:pPr>
      <w:r>
        <w:rPr>
          <w:rFonts w:hint="eastAsia" w:ascii="仿宋" w:hAnsi="仿宋" w:eastAsia="仿宋" w:cs="仿宋"/>
          <w:b/>
          <w:bCs/>
          <w:sz w:val="28"/>
          <w:szCs w:val="28"/>
          <w:shd w:val="clear" w:color="auto" w:fill="FFFFFF"/>
        </w:rPr>
        <w:t>标的物位置图</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宋体">
    <w:panose1 w:val="02010600030101010101"/>
    <w:charset w:val="86"/>
    <w:family w:val="auto"/>
    <w:pitch w:val="default"/>
    <w:sig w:usb0="0000000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AE"/>
    <w:rsid w:val="000054F7"/>
    <w:rsid w:val="0006705A"/>
    <w:rsid w:val="00095733"/>
    <w:rsid w:val="000A45D1"/>
    <w:rsid w:val="000C6776"/>
    <w:rsid w:val="000D06C1"/>
    <w:rsid w:val="00111805"/>
    <w:rsid w:val="00111B61"/>
    <w:rsid w:val="00125DC7"/>
    <w:rsid w:val="00140B62"/>
    <w:rsid w:val="001668D8"/>
    <w:rsid w:val="00186E1B"/>
    <w:rsid w:val="001A44F0"/>
    <w:rsid w:val="001D2A12"/>
    <w:rsid w:val="001D775C"/>
    <w:rsid w:val="001F2871"/>
    <w:rsid w:val="0020192C"/>
    <w:rsid w:val="002073A2"/>
    <w:rsid w:val="00221AD9"/>
    <w:rsid w:val="002232D3"/>
    <w:rsid w:val="00244746"/>
    <w:rsid w:val="00274A4D"/>
    <w:rsid w:val="0027720C"/>
    <w:rsid w:val="002A5169"/>
    <w:rsid w:val="002B0A85"/>
    <w:rsid w:val="00326CBB"/>
    <w:rsid w:val="003A5285"/>
    <w:rsid w:val="003A7EC8"/>
    <w:rsid w:val="003C7754"/>
    <w:rsid w:val="00401576"/>
    <w:rsid w:val="00457ACA"/>
    <w:rsid w:val="0046281D"/>
    <w:rsid w:val="004900DD"/>
    <w:rsid w:val="004C58F0"/>
    <w:rsid w:val="004F048C"/>
    <w:rsid w:val="004F1058"/>
    <w:rsid w:val="00514DAE"/>
    <w:rsid w:val="00516015"/>
    <w:rsid w:val="00523E20"/>
    <w:rsid w:val="00531208"/>
    <w:rsid w:val="00546890"/>
    <w:rsid w:val="00556DD0"/>
    <w:rsid w:val="005768DA"/>
    <w:rsid w:val="005969A1"/>
    <w:rsid w:val="005A7FF1"/>
    <w:rsid w:val="005C49FA"/>
    <w:rsid w:val="00622CCB"/>
    <w:rsid w:val="00635AB9"/>
    <w:rsid w:val="00640F92"/>
    <w:rsid w:val="006449C2"/>
    <w:rsid w:val="00644D1E"/>
    <w:rsid w:val="0066504E"/>
    <w:rsid w:val="00695A77"/>
    <w:rsid w:val="006B297C"/>
    <w:rsid w:val="006B6B04"/>
    <w:rsid w:val="006C4BCF"/>
    <w:rsid w:val="006D34D4"/>
    <w:rsid w:val="006E2B8F"/>
    <w:rsid w:val="00700857"/>
    <w:rsid w:val="00794363"/>
    <w:rsid w:val="007B275E"/>
    <w:rsid w:val="007F111B"/>
    <w:rsid w:val="0082551B"/>
    <w:rsid w:val="0083688D"/>
    <w:rsid w:val="00852AD1"/>
    <w:rsid w:val="00863E8E"/>
    <w:rsid w:val="00896165"/>
    <w:rsid w:val="008B119A"/>
    <w:rsid w:val="00930967"/>
    <w:rsid w:val="00971723"/>
    <w:rsid w:val="0097442B"/>
    <w:rsid w:val="009807C2"/>
    <w:rsid w:val="00991AA0"/>
    <w:rsid w:val="009F4C5F"/>
    <w:rsid w:val="00A11B25"/>
    <w:rsid w:val="00A27916"/>
    <w:rsid w:val="00A355A8"/>
    <w:rsid w:val="00A61A25"/>
    <w:rsid w:val="00AB3E6B"/>
    <w:rsid w:val="00AE091A"/>
    <w:rsid w:val="00BD20ED"/>
    <w:rsid w:val="00C52F4E"/>
    <w:rsid w:val="00C56C02"/>
    <w:rsid w:val="00C60528"/>
    <w:rsid w:val="00C73A6A"/>
    <w:rsid w:val="00C914B5"/>
    <w:rsid w:val="00CC23C2"/>
    <w:rsid w:val="00CE000F"/>
    <w:rsid w:val="00D226BE"/>
    <w:rsid w:val="00D95862"/>
    <w:rsid w:val="00DF0FAE"/>
    <w:rsid w:val="00E31A54"/>
    <w:rsid w:val="00E362E8"/>
    <w:rsid w:val="00E4311E"/>
    <w:rsid w:val="00E55355"/>
    <w:rsid w:val="00E71A5C"/>
    <w:rsid w:val="00EE24EF"/>
    <w:rsid w:val="00EF7F76"/>
    <w:rsid w:val="00F02927"/>
    <w:rsid w:val="00F059E8"/>
    <w:rsid w:val="00F1076F"/>
    <w:rsid w:val="00F34E54"/>
    <w:rsid w:val="00F5230A"/>
    <w:rsid w:val="00F8748D"/>
    <w:rsid w:val="00FA44ED"/>
    <w:rsid w:val="00FE59F1"/>
    <w:rsid w:val="012838BE"/>
    <w:rsid w:val="0182379E"/>
    <w:rsid w:val="031D4E87"/>
    <w:rsid w:val="03894799"/>
    <w:rsid w:val="03E85FC0"/>
    <w:rsid w:val="040A6270"/>
    <w:rsid w:val="041B300E"/>
    <w:rsid w:val="041D7158"/>
    <w:rsid w:val="0458536C"/>
    <w:rsid w:val="046D169B"/>
    <w:rsid w:val="04871AC2"/>
    <w:rsid w:val="04B67A6D"/>
    <w:rsid w:val="05244229"/>
    <w:rsid w:val="05773830"/>
    <w:rsid w:val="05952A04"/>
    <w:rsid w:val="05B9125E"/>
    <w:rsid w:val="05EF3318"/>
    <w:rsid w:val="06074A54"/>
    <w:rsid w:val="060C2C56"/>
    <w:rsid w:val="0677421C"/>
    <w:rsid w:val="068765F1"/>
    <w:rsid w:val="06922383"/>
    <w:rsid w:val="06AF0B16"/>
    <w:rsid w:val="06C56586"/>
    <w:rsid w:val="07107A01"/>
    <w:rsid w:val="07390FFD"/>
    <w:rsid w:val="07CA02D8"/>
    <w:rsid w:val="081E10EA"/>
    <w:rsid w:val="084918A5"/>
    <w:rsid w:val="09017FB8"/>
    <w:rsid w:val="097B1D62"/>
    <w:rsid w:val="09B358C0"/>
    <w:rsid w:val="09D129A1"/>
    <w:rsid w:val="0AF27BDF"/>
    <w:rsid w:val="0B232455"/>
    <w:rsid w:val="0B274601"/>
    <w:rsid w:val="0B3A1C0D"/>
    <w:rsid w:val="0B6D1D72"/>
    <w:rsid w:val="0BA9740A"/>
    <w:rsid w:val="0BB968E4"/>
    <w:rsid w:val="0C470545"/>
    <w:rsid w:val="0D02247E"/>
    <w:rsid w:val="0D072BFB"/>
    <w:rsid w:val="0E314323"/>
    <w:rsid w:val="0EAC06ED"/>
    <w:rsid w:val="0EC3433B"/>
    <w:rsid w:val="0F0459CB"/>
    <w:rsid w:val="0F181230"/>
    <w:rsid w:val="0F1E6C19"/>
    <w:rsid w:val="0F2D5A47"/>
    <w:rsid w:val="0F4C5D1C"/>
    <w:rsid w:val="0F50700C"/>
    <w:rsid w:val="0F5C1448"/>
    <w:rsid w:val="0FF53AE6"/>
    <w:rsid w:val="10115ECA"/>
    <w:rsid w:val="101634C1"/>
    <w:rsid w:val="103908D1"/>
    <w:rsid w:val="111072F2"/>
    <w:rsid w:val="11204356"/>
    <w:rsid w:val="11A0660A"/>
    <w:rsid w:val="124609F0"/>
    <w:rsid w:val="12465BF9"/>
    <w:rsid w:val="12AD17EB"/>
    <w:rsid w:val="131B55C4"/>
    <w:rsid w:val="13772574"/>
    <w:rsid w:val="13EB2FB9"/>
    <w:rsid w:val="14047E54"/>
    <w:rsid w:val="140E09A1"/>
    <w:rsid w:val="14953F63"/>
    <w:rsid w:val="14EC2ABB"/>
    <w:rsid w:val="154C6BC1"/>
    <w:rsid w:val="156306E7"/>
    <w:rsid w:val="16061288"/>
    <w:rsid w:val="168541BE"/>
    <w:rsid w:val="17647DA2"/>
    <w:rsid w:val="176B1A9B"/>
    <w:rsid w:val="17985D60"/>
    <w:rsid w:val="18853C5B"/>
    <w:rsid w:val="188D7BCE"/>
    <w:rsid w:val="18D034DD"/>
    <w:rsid w:val="190E507F"/>
    <w:rsid w:val="19295B13"/>
    <w:rsid w:val="199D0491"/>
    <w:rsid w:val="1A1C29D1"/>
    <w:rsid w:val="1A34263F"/>
    <w:rsid w:val="1ACE10D6"/>
    <w:rsid w:val="1AE807B9"/>
    <w:rsid w:val="1B0D7C2F"/>
    <w:rsid w:val="1B5D15DB"/>
    <w:rsid w:val="1BA448F6"/>
    <w:rsid w:val="1BB364E6"/>
    <w:rsid w:val="1CB25B70"/>
    <w:rsid w:val="1CDD27DF"/>
    <w:rsid w:val="1D5A3B9F"/>
    <w:rsid w:val="1D9D275F"/>
    <w:rsid w:val="1DAF2638"/>
    <w:rsid w:val="1F0D2B34"/>
    <w:rsid w:val="1F1B7CE9"/>
    <w:rsid w:val="1F6E2A69"/>
    <w:rsid w:val="1F774F58"/>
    <w:rsid w:val="1F7810D5"/>
    <w:rsid w:val="1FD10241"/>
    <w:rsid w:val="200353BF"/>
    <w:rsid w:val="204C357D"/>
    <w:rsid w:val="207F2980"/>
    <w:rsid w:val="21123FE5"/>
    <w:rsid w:val="212B0F8F"/>
    <w:rsid w:val="217C5151"/>
    <w:rsid w:val="21BD6B29"/>
    <w:rsid w:val="22A279C6"/>
    <w:rsid w:val="22A4397C"/>
    <w:rsid w:val="22FD0028"/>
    <w:rsid w:val="230106EB"/>
    <w:rsid w:val="232D68A4"/>
    <w:rsid w:val="23B8453A"/>
    <w:rsid w:val="246F0795"/>
    <w:rsid w:val="24723FD3"/>
    <w:rsid w:val="24A95F63"/>
    <w:rsid w:val="24C31697"/>
    <w:rsid w:val="25212BBF"/>
    <w:rsid w:val="25345B6F"/>
    <w:rsid w:val="25A26051"/>
    <w:rsid w:val="25B031E8"/>
    <w:rsid w:val="25B34BA6"/>
    <w:rsid w:val="25E81F6F"/>
    <w:rsid w:val="261154A2"/>
    <w:rsid w:val="261404B5"/>
    <w:rsid w:val="265D3ACF"/>
    <w:rsid w:val="269E16D6"/>
    <w:rsid w:val="270263B5"/>
    <w:rsid w:val="276C3139"/>
    <w:rsid w:val="278270C9"/>
    <w:rsid w:val="27972B89"/>
    <w:rsid w:val="28C42A12"/>
    <w:rsid w:val="293858AA"/>
    <w:rsid w:val="293B3CDA"/>
    <w:rsid w:val="298E3271"/>
    <w:rsid w:val="2AFA09DB"/>
    <w:rsid w:val="2B005CBC"/>
    <w:rsid w:val="2B0A6233"/>
    <w:rsid w:val="2B4809CF"/>
    <w:rsid w:val="2B6D7BAB"/>
    <w:rsid w:val="2B8F51CA"/>
    <w:rsid w:val="2B8F7F49"/>
    <w:rsid w:val="2BF81A3E"/>
    <w:rsid w:val="2C16140F"/>
    <w:rsid w:val="2C2A4D76"/>
    <w:rsid w:val="2C7B6F10"/>
    <w:rsid w:val="2CA421CF"/>
    <w:rsid w:val="2CAA405A"/>
    <w:rsid w:val="2CC01180"/>
    <w:rsid w:val="2CD00DC9"/>
    <w:rsid w:val="2D1B737F"/>
    <w:rsid w:val="2D703185"/>
    <w:rsid w:val="2D7921AF"/>
    <w:rsid w:val="2DCD3FC4"/>
    <w:rsid w:val="2DD4467E"/>
    <w:rsid w:val="2E7737A9"/>
    <w:rsid w:val="2E94084F"/>
    <w:rsid w:val="2EEA630F"/>
    <w:rsid w:val="2F5F62D4"/>
    <w:rsid w:val="2F6C6B3D"/>
    <w:rsid w:val="2FD87E31"/>
    <w:rsid w:val="2FE674E7"/>
    <w:rsid w:val="306804DE"/>
    <w:rsid w:val="30AC4812"/>
    <w:rsid w:val="30E06D3F"/>
    <w:rsid w:val="3273739D"/>
    <w:rsid w:val="327F4223"/>
    <w:rsid w:val="32A25012"/>
    <w:rsid w:val="32C84403"/>
    <w:rsid w:val="33CA523C"/>
    <w:rsid w:val="34216576"/>
    <w:rsid w:val="34237826"/>
    <w:rsid w:val="3448649A"/>
    <w:rsid w:val="34562F7E"/>
    <w:rsid w:val="34613349"/>
    <w:rsid w:val="3469281A"/>
    <w:rsid w:val="34B51D05"/>
    <w:rsid w:val="34BC65DB"/>
    <w:rsid w:val="3526513C"/>
    <w:rsid w:val="35941D9C"/>
    <w:rsid w:val="3644771F"/>
    <w:rsid w:val="3678010F"/>
    <w:rsid w:val="36F7486E"/>
    <w:rsid w:val="377A21D7"/>
    <w:rsid w:val="37EF22CF"/>
    <w:rsid w:val="38E85DB7"/>
    <w:rsid w:val="38E95AC0"/>
    <w:rsid w:val="39325B7F"/>
    <w:rsid w:val="393E3995"/>
    <w:rsid w:val="394F1923"/>
    <w:rsid w:val="395513AD"/>
    <w:rsid w:val="39801402"/>
    <w:rsid w:val="39916E78"/>
    <w:rsid w:val="39AA2157"/>
    <w:rsid w:val="39C425F4"/>
    <w:rsid w:val="39F8109F"/>
    <w:rsid w:val="3A555F4A"/>
    <w:rsid w:val="3A6F1672"/>
    <w:rsid w:val="3AC338B4"/>
    <w:rsid w:val="3AE11306"/>
    <w:rsid w:val="3AF63C27"/>
    <w:rsid w:val="3B141236"/>
    <w:rsid w:val="3B595A00"/>
    <w:rsid w:val="3B662BAC"/>
    <w:rsid w:val="3BC5493F"/>
    <w:rsid w:val="3C793AAB"/>
    <w:rsid w:val="3C7E57DE"/>
    <w:rsid w:val="3C9276D4"/>
    <w:rsid w:val="3D2F0BE6"/>
    <w:rsid w:val="3D6156AE"/>
    <w:rsid w:val="3D851CDA"/>
    <w:rsid w:val="3E3378FF"/>
    <w:rsid w:val="3E512561"/>
    <w:rsid w:val="3E740012"/>
    <w:rsid w:val="3E976611"/>
    <w:rsid w:val="3EF12370"/>
    <w:rsid w:val="3EFE0C1B"/>
    <w:rsid w:val="3F050373"/>
    <w:rsid w:val="3F134469"/>
    <w:rsid w:val="3F2D324F"/>
    <w:rsid w:val="3F555976"/>
    <w:rsid w:val="3FB71582"/>
    <w:rsid w:val="3FC55F6E"/>
    <w:rsid w:val="3FD53612"/>
    <w:rsid w:val="400E51D6"/>
    <w:rsid w:val="4046203C"/>
    <w:rsid w:val="4064298D"/>
    <w:rsid w:val="40CC5B1D"/>
    <w:rsid w:val="40E70227"/>
    <w:rsid w:val="41620569"/>
    <w:rsid w:val="417F1EED"/>
    <w:rsid w:val="41D63C7F"/>
    <w:rsid w:val="4202768F"/>
    <w:rsid w:val="422D1453"/>
    <w:rsid w:val="43197D49"/>
    <w:rsid w:val="43611682"/>
    <w:rsid w:val="43685E99"/>
    <w:rsid w:val="43FD6289"/>
    <w:rsid w:val="440213E0"/>
    <w:rsid w:val="447B142E"/>
    <w:rsid w:val="44A068E1"/>
    <w:rsid w:val="44C86A44"/>
    <w:rsid w:val="45114330"/>
    <w:rsid w:val="45415DCE"/>
    <w:rsid w:val="45FF023B"/>
    <w:rsid w:val="461F36CE"/>
    <w:rsid w:val="46714924"/>
    <w:rsid w:val="470F5403"/>
    <w:rsid w:val="472364FB"/>
    <w:rsid w:val="4723747B"/>
    <w:rsid w:val="472A2C79"/>
    <w:rsid w:val="475322DF"/>
    <w:rsid w:val="4786556C"/>
    <w:rsid w:val="47895D64"/>
    <w:rsid w:val="47C46980"/>
    <w:rsid w:val="487A7757"/>
    <w:rsid w:val="49014A32"/>
    <w:rsid w:val="4952394F"/>
    <w:rsid w:val="49AD53C3"/>
    <w:rsid w:val="49D04A0C"/>
    <w:rsid w:val="4A652FE3"/>
    <w:rsid w:val="4A665E9D"/>
    <w:rsid w:val="4B163D6D"/>
    <w:rsid w:val="4B9B1A5F"/>
    <w:rsid w:val="4BE57831"/>
    <w:rsid w:val="4CA23407"/>
    <w:rsid w:val="4CA63683"/>
    <w:rsid w:val="4CD87C15"/>
    <w:rsid w:val="4CDC49E7"/>
    <w:rsid w:val="4D476942"/>
    <w:rsid w:val="4DBA53AC"/>
    <w:rsid w:val="4DEB50F9"/>
    <w:rsid w:val="4E301987"/>
    <w:rsid w:val="4ECE7E4E"/>
    <w:rsid w:val="4F066070"/>
    <w:rsid w:val="4F1E608F"/>
    <w:rsid w:val="4F33421B"/>
    <w:rsid w:val="4F3C7306"/>
    <w:rsid w:val="4F873243"/>
    <w:rsid w:val="4F884F38"/>
    <w:rsid w:val="4FC41471"/>
    <w:rsid w:val="4FDC57B0"/>
    <w:rsid w:val="500C52B9"/>
    <w:rsid w:val="502F55B7"/>
    <w:rsid w:val="5058696C"/>
    <w:rsid w:val="50936ED9"/>
    <w:rsid w:val="51143F2F"/>
    <w:rsid w:val="517B6219"/>
    <w:rsid w:val="517C111F"/>
    <w:rsid w:val="51B96BA5"/>
    <w:rsid w:val="51F07931"/>
    <w:rsid w:val="52847643"/>
    <w:rsid w:val="52AD3985"/>
    <w:rsid w:val="52D4339F"/>
    <w:rsid w:val="52DD1AE2"/>
    <w:rsid w:val="53756B51"/>
    <w:rsid w:val="53AD5832"/>
    <w:rsid w:val="53D26510"/>
    <w:rsid w:val="54023A32"/>
    <w:rsid w:val="54116C46"/>
    <w:rsid w:val="548A3190"/>
    <w:rsid w:val="552403F6"/>
    <w:rsid w:val="55294E27"/>
    <w:rsid w:val="552F0034"/>
    <w:rsid w:val="553E5894"/>
    <w:rsid w:val="555B0D1C"/>
    <w:rsid w:val="555F64A8"/>
    <w:rsid w:val="55B263D4"/>
    <w:rsid w:val="561A3DEC"/>
    <w:rsid w:val="561C2DB2"/>
    <w:rsid w:val="56526D1A"/>
    <w:rsid w:val="566C5132"/>
    <w:rsid w:val="56BB3DC1"/>
    <w:rsid w:val="56CB1349"/>
    <w:rsid w:val="56D02FF0"/>
    <w:rsid w:val="56E821C5"/>
    <w:rsid w:val="56E82ED2"/>
    <w:rsid w:val="56F308A2"/>
    <w:rsid w:val="570C54BF"/>
    <w:rsid w:val="57844733"/>
    <w:rsid w:val="57925191"/>
    <w:rsid w:val="57934ECE"/>
    <w:rsid w:val="57D93DF4"/>
    <w:rsid w:val="57DF32A5"/>
    <w:rsid w:val="57E90158"/>
    <w:rsid w:val="57F1413A"/>
    <w:rsid w:val="58724145"/>
    <w:rsid w:val="58E07BE3"/>
    <w:rsid w:val="59274163"/>
    <w:rsid w:val="59D17D5C"/>
    <w:rsid w:val="59D36CB8"/>
    <w:rsid w:val="59D65914"/>
    <w:rsid w:val="5AD07D20"/>
    <w:rsid w:val="5B090EA2"/>
    <w:rsid w:val="5B0F013A"/>
    <w:rsid w:val="5B302755"/>
    <w:rsid w:val="5B410FCC"/>
    <w:rsid w:val="5B4C2FD8"/>
    <w:rsid w:val="5B6138A1"/>
    <w:rsid w:val="5B7B4F3D"/>
    <w:rsid w:val="5B946501"/>
    <w:rsid w:val="5BA16C41"/>
    <w:rsid w:val="5BA92C0D"/>
    <w:rsid w:val="5BF1752F"/>
    <w:rsid w:val="5C5F72B2"/>
    <w:rsid w:val="5D410EE0"/>
    <w:rsid w:val="5DA14C67"/>
    <w:rsid w:val="5DEF26C3"/>
    <w:rsid w:val="5DF308A3"/>
    <w:rsid w:val="5DF76556"/>
    <w:rsid w:val="5E214FF3"/>
    <w:rsid w:val="5E5C799B"/>
    <w:rsid w:val="5E5D2676"/>
    <w:rsid w:val="5EA72A99"/>
    <w:rsid w:val="5ECA0870"/>
    <w:rsid w:val="5ED11CB8"/>
    <w:rsid w:val="5F1B1EC3"/>
    <w:rsid w:val="5F3318EA"/>
    <w:rsid w:val="5F3A4979"/>
    <w:rsid w:val="5F665243"/>
    <w:rsid w:val="5FFA61A0"/>
    <w:rsid w:val="60482343"/>
    <w:rsid w:val="60726A0D"/>
    <w:rsid w:val="60B769B3"/>
    <w:rsid w:val="613F72DB"/>
    <w:rsid w:val="61F16096"/>
    <w:rsid w:val="62427920"/>
    <w:rsid w:val="62684C20"/>
    <w:rsid w:val="640E417D"/>
    <w:rsid w:val="64AE115E"/>
    <w:rsid w:val="64DE3D70"/>
    <w:rsid w:val="65302CCA"/>
    <w:rsid w:val="656A4D4F"/>
    <w:rsid w:val="65864E0E"/>
    <w:rsid w:val="65885BC1"/>
    <w:rsid w:val="6596271A"/>
    <w:rsid w:val="65E856F7"/>
    <w:rsid w:val="65F36ED6"/>
    <w:rsid w:val="662257CC"/>
    <w:rsid w:val="66BD0EDA"/>
    <w:rsid w:val="66DC2E7D"/>
    <w:rsid w:val="66E73058"/>
    <w:rsid w:val="66FC0E2B"/>
    <w:rsid w:val="67186300"/>
    <w:rsid w:val="672C75F2"/>
    <w:rsid w:val="67730697"/>
    <w:rsid w:val="67882CA8"/>
    <w:rsid w:val="67BB76DD"/>
    <w:rsid w:val="67E624A5"/>
    <w:rsid w:val="68EC74B2"/>
    <w:rsid w:val="68F345D4"/>
    <w:rsid w:val="690E7CE9"/>
    <w:rsid w:val="69DE3874"/>
    <w:rsid w:val="6A1525C6"/>
    <w:rsid w:val="6A3B1E0C"/>
    <w:rsid w:val="6A5B300A"/>
    <w:rsid w:val="6A9869DB"/>
    <w:rsid w:val="6A9B2433"/>
    <w:rsid w:val="6AAF64CD"/>
    <w:rsid w:val="6AFD7219"/>
    <w:rsid w:val="6B1970C2"/>
    <w:rsid w:val="6B3C321C"/>
    <w:rsid w:val="6B717FFD"/>
    <w:rsid w:val="6B7B6A85"/>
    <w:rsid w:val="6B95087E"/>
    <w:rsid w:val="6BCF5714"/>
    <w:rsid w:val="6C0A7381"/>
    <w:rsid w:val="6C2236F4"/>
    <w:rsid w:val="6C3E4FF2"/>
    <w:rsid w:val="6C91786A"/>
    <w:rsid w:val="6CD52FA8"/>
    <w:rsid w:val="6D347079"/>
    <w:rsid w:val="6DA60A20"/>
    <w:rsid w:val="6DE5288C"/>
    <w:rsid w:val="6DF60753"/>
    <w:rsid w:val="6E2D7661"/>
    <w:rsid w:val="6FB63FD6"/>
    <w:rsid w:val="6FE803F8"/>
    <w:rsid w:val="705F00C7"/>
    <w:rsid w:val="70974F5A"/>
    <w:rsid w:val="70B07598"/>
    <w:rsid w:val="70B96D70"/>
    <w:rsid w:val="711236FB"/>
    <w:rsid w:val="711F2B1D"/>
    <w:rsid w:val="7161369D"/>
    <w:rsid w:val="719E0E0D"/>
    <w:rsid w:val="71B93597"/>
    <w:rsid w:val="72063B91"/>
    <w:rsid w:val="7236543E"/>
    <w:rsid w:val="735819CB"/>
    <w:rsid w:val="74054AF9"/>
    <w:rsid w:val="74C9583F"/>
    <w:rsid w:val="74CA104C"/>
    <w:rsid w:val="74D00F7C"/>
    <w:rsid w:val="74F0128D"/>
    <w:rsid w:val="74F04F28"/>
    <w:rsid w:val="7511179E"/>
    <w:rsid w:val="75711C92"/>
    <w:rsid w:val="75BD1EB5"/>
    <w:rsid w:val="75E07BD8"/>
    <w:rsid w:val="768747B1"/>
    <w:rsid w:val="76D30F60"/>
    <w:rsid w:val="76E858D0"/>
    <w:rsid w:val="77472BD2"/>
    <w:rsid w:val="777959DE"/>
    <w:rsid w:val="779363E1"/>
    <w:rsid w:val="77C6560D"/>
    <w:rsid w:val="77EC7938"/>
    <w:rsid w:val="78104E6B"/>
    <w:rsid w:val="7839456E"/>
    <w:rsid w:val="788B7399"/>
    <w:rsid w:val="78AA5E08"/>
    <w:rsid w:val="793E6232"/>
    <w:rsid w:val="793F3F56"/>
    <w:rsid w:val="79467508"/>
    <w:rsid w:val="79612F06"/>
    <w:rsid w:val="7962715D"/>
    <w:rsid w:val="79D270FA"/>
    <w:rsid w:val="79E26462"/>
    <w:rsid w:val="7A0277F5"/>
    <w:rsid w:val="7A0B7831"/>
    <w:rsid w:val="7AC12BC3"/>
    <w:rsid w:val="7B1B429B"/>
    <w:rsid w:val="7B2F6C1F"/>
    <w:rsid w:val="7B7E225E"/>
    <w:rsid w:val="7BBD1B0C"/>
    <w:rsid w:val="7BC128FB"/>
    <w:rsid w:val="7C382829"/>
    <w:rsid w:val="7C9D1B41"/>
    <w:rsid w:val="7CAA7E6E"/>
    <w:rsid w:val="7CAF1EB0"/>
    <w:rsid w:val="7CDC16BA"/>
    <w:rsid w:val="7D1F5505"/>
    <w:rsid w:val="7D2E42CF"/>
    <w:rsid w:val="7D7C4C69"/>
    <w:rsid w:val="7DE76567"/>
    <w:rsid w:val="7ECB500E"/>
    <w:rsid w:val="7EDA695E"/>
    <w:rsid w:val="7EE77120"/>
    <w:rsid w:val="7EF41A04"/>
    <w:rsid w:val="7EFE3785"/>
    <w:rsid w:val="7F1823BD"/>
    <w:rsid w:val="7F4F7D7C"/>
    <w:rsid w:val="7F5773D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qFormat/>
    <w:uiPriority w:val="0"/>
    <w:rPr>
      <w:rFonts w:eastAsia="仿宋_GB2312"/>
      <w:sz w:val="30"/>
      <w:szCs w:val="28"/>
    </w:rPr>
  </w:style>
  <w:style w:type="paragraph" w:styleId="4">
    <w:name w:val="Date"/>
    <w:basedOn w:val="1"/>
    <w:next w:val="1"/>
    <w:link w:val="15"/>
    <w:qFormat/>
    <w:uiPriority w:val="0"/>
    <w:pPr>
      <w:ind w:left="100" w:leftChars="2500"/>
    </w:p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142"/>
    </w:pPr>
    <w:rPr>
      <w:rFonts w:cs="Times New Roman"/>
      <w:kern w:val="0"/>
      <w:sz w:val="24"/>
    </w:rPr>
  </w:style>
  <w:style w:type="character" w:styleId="9">
    <w:name w:val="Hyperlink"/>
    <w:basedOn w:val="8"/>
    <w:qFormat/>
    <w:uiPriority w:val="0"/>
    <w:rPr>
      <w:color w:val="0000FF"/>
      <w:u w:val="single"/>
    </w:rPr>
  </w:style>
  <w:style w:type="character" w:customStyle="1" w:styleId="11">
    <w:name w:val="页眉 字符"/>
    <w:basedOn w:val="8"/>
    <w:link w:val="6"/>
    <w:qFormat/>
    <w:uiPriority w:val="0"/>
    <w:rPr>
      <w:rFonts w:asciiTheme="minorHAnsi" w:hAnsiTheme="minorHAnsi" w:eastAsiaTheme="minorEastAsia" w:cstheme="minorBidi"/>
      <w:kern w:val="2"/>
      <w:sz w:val="18"/>
      <w:szCs w:val="18"/>
    </w:rPr>
  </w:style>
  <w:style w:type="character" w:customStyle="1" w:styleId="12">
    <w:name w:val="页脚 字符"/>
    <w:basedOn w:val="8"/>
    <w:link w:val="5"/>
    <w:qFormat/>
    <w:uiPriority w:val="0"/>
    <w:rPr>
      <w:rFonts w:asciiTheme="minorHAnsi" w:hAnsiTheme="minorHAnsi" w:eastAsiaTheme="minorEastAsia" w:cstheme="minorBidi"/>
      <w:kern w:val="2"/>
      <w:sz w:val="18"/>
      <w:szCs w:val="18"/>
    </w:rPr>
  </w:style>
  <w:style w:type="character" w:customStyle="1" w:styleId="13">
    <w:name w:val="标题 1 字符"/>
    <w:basedOn w:val="8"/>
    <w:link w:val="2"/>
    <w:qFormat/>
    <w:uiPriority w:val="0"/>
    <w:rPr>
      <w:rFonts w:asciiTheme="minorHAnsi" w:hAnsiTheme="minorHAnsi" w:eastAsiaTheme="minorEastAsia" w:cstheme="minorBidi"/>
      <w:b/>
      <w:bCs/>
      <w:kern w:val="44"/>
      <w:sz w:val="44"/>
      <w:szCs w:val="44"/>
    </w:rPr>
  </w:style>
  <w:style w:type="paragraph" w:customStyle="1" w:styleId="14">
    <w:name w:val="列出段落1"/>
    <w:basedOn w:val="1"/>
    <w:unhideWhenUsed/>
    <w:qFormat/>
    <w:uiPriority w:val="99"/>
    <w:pPr>
      <w:ind w:firstLine="420" w:firstLineChars="200"/>
    </w:pPr>
  </w:style>
  <w:style w:type="character" w:customStyle="1" w:styleId="15">
    <w:name w:val="日期 字符"/>
    <w:basedOn w:val="8"/>
    <w:link w:val="4"/>
    <w:qFormat/>
    <w:uiPriority w:val="0"/>
    <w:rPr>
      <w:rFonts w:asciiTheme="minorHAnsi" w:hAnsiTheme="minorHAnsi" w:eastAsiaTheme="minorEastAsia" w:cstheme="minorBidi"/>
      <w:kern w:val="2"/>
      <w:sz w:val="21"/>
      <w:szCs w:val="24"/>
    </w:rPr>
  </w:style>
  <w:style w:type="character" w:customStyle="1" w:styleId="16">
    <w:name w:val="NormalCharacter"/>
    <w:qFormat/>
    <w:uiPriority w:val="0"/>
  </w:style>
  <w:style w:type="character" w:customStyle="1" w:styleId="17">
    <w:name w:val="font21"/>
    <w:basedOn w:val="8"/>
    <w:qFormat/>
    <w:uiPriority w:val="0"/>
    <w:rPr>
      <w:rFonts w:hint="eastAsia" w:ascii="宋体" w:hAnsi="宋体" w:eastAsia="宋体" w:cs="宋体"/>
      <w:b/>
      <w:color w:val="000000"/>
      <w:sz w:val="24"/>
      <w:szCs w:val="24"/>
      <w:u w:val="none"/>
    </w:rPr>
  </w:style>
  <w:style w:type="character" w:customStyle="1" w:styleId="18">
    <w:name w:val="font01"/>
    <w:basedOn w:val="8"/>
    <w:qFormat/>
    <w:uiPriority w:val="0"/>
    <w:rPr>
      <w:rFonts w:hint="default" w:ascii="Times New Roman" w:hAnsi="Times New Roman" w:cs="Times New Roman"/>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326</Words>
  <Characters>1861</Characters>
  <Lines>15</Lines>
  <Paragraphs>4</Paragraphs>
  <ScaleCrop>false</ScaleCrop>
  <LinksUpToDate>false</LinksUpToDate>
  <CharactersWithSpaces>2183</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2017-06-07T08:43:00Z</dcterms:created>
  <dc:creator>Administrator</dc:creator>
  <cp:lastModifiedBy>Administrator</cp:lastModifiedBy>
  <cp:lastPrinted>2019-09-21T02:25:00Z</cp:lastPrinted>
  <dcterms:modified xsi:type="dcterms:W3CDTF">2021-10-12T00:41:24Z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y fmtid="{D5CDD505-2E9C-101B-9397-08002B2CF9AE}" pid="3" name="ICV">
    <vt:lpwstr>C7452AE1858947BB99357A2D62EC2E19</vt:lpwstr>
  </property>
</Properties>
</file>