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olor w:val="auto"/>
          <w:kern w:val="0"/>
          <w:sz w:val="36"/>
          <w:szCs w:val="36"/>
          <w:highlight w:val="none"/>
        </w:rPr>
      </w:pPr>
    </w:p>
    <w:p>
      <w:pPr>
        <w:jc w:val="center"/>
        <w:rPr>
          <w:rFonts w:ascii="方正小标宋_GBK" w:hAnsi="方正小标宋_GBK" w:eastAsia="方正小标宋_GBK"/>
          <w:color w:val="auto"/>
          <w:kern w:val="0"/>
          <w:sz w:val="36"/>
          <w:szCs w:val="36"/>
          <w:highlight w:val="none"/>
        </w:rPr>
      </w:pPr>
    </w:p>
    <w:p>
      <w:pPr>
        <w:jc w:val="center"/>
        <w:rPr>
          <w:rFonts w:ascii="方正小标宋_GBK" w:hAnsi="方正小标宋_GBK" w:eastAsia="方正小标宋_GBK"/>
          <w:color w:val="auto"/>
          <w:kern w:val="0"/>
          <w:sz w:val="36"/>
          <w:szCs w:val="36"/>
          <w:highlight w:val="none"/>
        </w:rPr>
      </w:pPr>
    </w:p>
    <w:p>
      <w:pPr>
        <w:jc w:val="center"/>
        <w:rPr>
          <w:rFonts w:ascii="方正小标宋_GBK" w:hAnsi="方正小标宋_GBK" w:eastAsia="方正小标宋_GBK"/>
          <w:color w:val="auto"/>
          <w:kern w:val="0"/>
          <w:sz w:val="36"/>
          <w:szCs w:val="36"/>
          <w:highlight w:val="none"/>
        </w:rPr>
      </w:pPr>
    </w:p>
    <w:p>
      <w:pPr>
        <w:jc w:val="center"/>
        <w:rPr>
          <w:rFonts w:ascii="方正小标宋_GBK" w:hAnsi="方正小标宋_GBK" w:eastAsia="方正小标宋_GBK"/>
          <w:color w:val="auto"/>
          <w:kern w:val="0"/>
          <w:sz w:val="36"/>
          <w:szCs w:val="36"/>
          <w:highlight w:val="none"/>
        </w:rPr>
      </w:pPr>
      <w:r>
        <w:rPr>
          <w:rFonts w:ascii="方正小标宋_GBK" w:hAnsi="方正小标宋_GBK" w:eastAsia="方正小标宋_GBK"/>
          <w:color w:val="auto"/>
          <w:kern w:val="0"/>
          <w:sz w:val="36"/>
          <w:szCs w:val="36"/>
          <w:highlight w:val="none"/>
        </w:rPr>
        <w:t>国网</w:t>
      </w:r>
      <w:r>
        <w:rPr>
          <w:rFonts w:hint="eastAsia" w:ascii="方正小标宋_GBK" w:hAnsi="方正小标宋_GBK" w:eastAsia="方正小标宋_GBK"/>
          <w:color w:val="auto"/>
          <w:kern w:val="0"/>
          <w:sz w:val="36"/>
          <w:szCs w:val="36"/>
          <w:highlight w:val="none"/>
          <w:lang w:val="en-US" w:eastAsia="zh-CN"/>
        </w:rPr>
        <w:t>福建省电力有限</w:t>
      </w:r>
      <w:r>
        <w:rPr>
          <w:rFonts w:ascii="方正小标宋_GBK" w:hAnsi="方正小标宋_GBK" w:eastAsia="方正小标宋_GBK"/>
          <w:color w:val="auto"/>
          <w:kern w:val="0"/>
          <w:sz w:val="36"/>
          <w:szCs w:val="36"/>
          <w:highlight w:val="none"/>
        </w:rPr>
        <w:t>公司</w:t>
      </w:r>
    </w:p>
    <w:p>
      <w:pPr>
        <w:jc w:val="center"/>
        <w:rPr>
          <w:rFonts w:ascii="方正小标宋_GBK" w:hAnsi="方正小标宋_GBK" w:eastAsia="方正小标宋_GBK"/>
          <w:color w:val="auto"/>
          <w:kern w:val="0"/>
          <w:sz w:val="36"/>
          <w:szCs w:val="36"/>
          <w:highlight w:val="none"/>
        </w:rPr>
      </w:pPr>
      <w:r>
        <w:rPr>
          <w:rFonts w:hint="eastAsia" w:ascii="方正小标宋_GBK" w:hAnsi="方正小标宋_GBK" w:eastAsia="方正小标宋_GBK"/>
          <w:color w:val="auto"/>
          <w:kern w:val="0"/>
          <w:sz w:val="36"/>
          <w:szCs w:val="36"/>
          <w:highlight w:val="none"/>
          <w:lang w:val="en-US" w:eastAsia="zh-CN"/>
        </w:rPr>
        <w:t>2024</w:t>
      </w:r>
      <w:r>
        <w:rPr>
          <w:rFonts w:ascii="方正小标宋_GBK" w:hAnsi="方正小标宋_GBK" w:eastAsia="方正小标宋_GBK"/>
          <w:color w:val="auto"/>
          <w:kern w:val="0"/>
          <w:sz w:val="36"/>
          <w:szCs w:val="36"/>
          <w:highlight w:val="none"/>
        </w:rPr>
        <w:t>年第</w:t>
      </w:r>
      <w:r>
        <w:rPr>
          <w:rFonts w:hint="eastAsia" w:ascii="方正小标宋_GBK" w:hAnsi="方正小标宋_GBK" w:eastAsia="方正小标宋_GBK"/>
          <w:kern w:val="0"/>
          <w:sz w:val="36"/>
          <w:szCs w:val="36"/>
          <w:highlight w:val="none"/>
        </w:rPr>
        <w:t>A040-A044</w:t>
      </w:r>
      <w:r>
        <w:rPr>
          <w:rFonts w:ascii="方正小标宋_GBK" w:hAnsi="方正小标宋_GBK" w:eastAsia="方正小标宋_GBK"/>
          <w:color w:val="auto"/>
          <w:kern w:val="0"/>
          <w:sz w:val="36"/>
          <w:szCs w:val="36"/>
          <w:highlight w:val="none"/>
        </w:rPr>
        <w:t>批报废物资处置</w:t>
      </w:r>
      <w:r>
        <w:rPr>
          <w:rFonts w:hint="eastAsia" w:ascii="方正小标宋_GBK" w:hAnsi="方正小标宋_GBK" w:eastAsia="方正小标宋_GBK"/>
          <w:color w:val="auto"/>
          <w:kern w:val="0"/>
          <w:sz w:val="36"/>
          <w:szCs w:val="36"/>
          <w:highlight w:val="none"/>
          <w:lang w:eastAsia="zh-CN"/>
        </w:rPr>
        <w:t>网上</w:t>
      </w:r>
      <w:r>
        <w:rPr>
          <w:rFonts w:ascii="方正小标宋_GBK" w:hAnsi="方正小标宋_GBK" w:eastAsia="方正小标宋_GBK"/>
          <w:color w:val="auto"/>
          <w:kern w:val="0"/>
          <w:sz w:val="36"/>
          <w:szCs w:val="36"/>
          <w:highlight w:val="none"/>
        </w:rPr>
        <w:t>竞价文件</w:t>
      </w:r>
    </w:p>
    <w:p>
      <w:pPr>
        <w:jc w:val="center"/>
        <w:rPr>
          <w:rFonts w:ascii="方正小标宋_GBK" w:hAnsi="方正小标宋_GBK" w:eastAsia="方正小标宋_GBK" w:cs="方正小标宋_GBK"/>
          <w:color w:val="auto"/>
          <w:kern w:val="0"/>
          <w:sz w:val="36"/>
          <w:szCs w:val="36"/>
          <w:highlight w:val="none"/>
        </w:rPr>
      </w:pPr>
      <w:r>
        <w:rPr>
          <w:rFonts w:ascii="方正小标宋_GBK" w:hAnsi="方正小标宋_GBK" w:eastAsia="方正小标宋_GBK" w:cs="方正小标宋_GBK"/>
          <w:color w:val="auto"/>
          <w:kern w:val="0"/>
          <w:sz w:val="36"/>
          <w:szCs w:val="36"/>
          <w:highlight w:val="none"/>
        </w:rPr>
        <w:t>（</w:t>
      </w:r>
      <w:r>
        <w:rPr>
          <w:rFonts w:hint="eastAsia" w:ascii="方正小标宋_GBK" w:hAnsi="方正小标宋_GBK" w:eastAsia="方正小标宋_GBK" w:cs="方正小标宋_GBK"/>
          <w:color w:val="auto"/>
          <w:kern w:val="0"/>
          <w:sz w:val="36"/>
          <w:szCs w:val="36"/>
          <w:highlight w:val="none"/>
          <w:lang w:val="en-US" w:eastAsia="zh-CN"/>
        </w:rPr>
        <w:t>专</w:t>
      </w:r>
      <w:r>
        <w:rPr>
          <w:rFonts w:ascii="方正小标宋_GBK" w:hAnsi="方正小标宋_GBK" w:eastAsia="方正小标宋_GBK" w:cs="方正小标宋_GBK"/>
          <w:color w:val="auto"/>
          <w:kern w:val="0"/>
          <w:sz w:val="36"/>
          <w:szCs w:val="36"/>
          <w:highlight w:val="none"/>
        </w:rPr>
        <w:t>用</w:t>
      </w:r>
      <w:r>
        <w:rPr>
          <w:rFonts w:hint="eastAsia" w:ascii="方正小标宋_GBK" w:hAnsi="方正小标宋_GBK" w:eastAsia="方正小标宋_GBK" w:cs="方正小标宋_GBK"/>
          <w:bCs/>
          <w:color w:val="auto"/>
          <w:sz w:val="36"/>
          <w:szCs w:val="36"/>
          <w:highlight w:val="none"/>
          <w:lang w:val="en-US" w:eastAsia="zh-CN"/>
        </w:rPr>
        <w:t>部分</w:t>
      </w:r>
      <w:r>
        <w:rPr>
          <w:rFonts w:ascii="方正小标宋_GBK" w:hAnsi="方正小标宋_GBK" w:eastAsia="方正小标宋_GBK" w:cs="方正小标宋_GBK"/>
          <w:color w:val="auto"/>
          <w:kern w:val="0"/>
          <w:sz w:val="36"/>
          <w:szCs w:val="36"/>
          <w:highlight w:val="none"/>
        </w:rPr>
        <w:t>）</w:t>
      </w:r>
    </w:p>
    <w:p>
      <w:pPr>
        <w:jc w:val="center"/>
        <w:rPr>
          <w:rFonts w:ascii="仿宋_GB2312" w:hAnsi="宋体" w:eastAsia="仿宋_GB2312"/>
          <w:color w:val="auto"/>
          <w:kern w:val="0"/>
          <w:sz w:val="32"/>
          <w:szCs w:val="22"/>
          <w:highlight w:val="none"/>
        </w:rPr>
      </w:pPr>
    </w:p>
    <w:p>
      <w:pPr>
        <w:jc w:val="center"/>
        <w:rPr>
          <w:rFonts w:hint="default" w:ascii="仿宋_GB2312" w:hAnsi="宋体" w:eastAsia="仿宋_GB2312"/>
          <w:b/>
          <w:color w:val="auto"/>
          <w:kern w:val="0"/>
          <w:sz w:val="36"/>
          <w:highlight w:val="none"/>
        </w:rPr>
      </w:pPr>
    </w:p>
    <w:p>
      <w:pPr>
        <w:jc w:val="center"/>
        <w:rPr>
          <w:rFonts w:hint="default" w:ascii="仿宋_GB2312" w:hAnsi="宋体" w:eastAsia="仿宋_GB2312"/>
          <w:b/>
          <w:color w:val="auto"/>
          <w:kern w:val="0"/>
          <w:sz w:val="36"/>
          <w:highlight w:val="none"/>
        </w:rPr>
      </w:pPr>
    </w:p>
    <w:p>
      <w:pPr>
        <w:jc w:val="center"/>
        <w:rPr>
          <w:rFonts w:hint="default" w:ascii="仿宋_GB2312" w:hAnsi="宋体" w:eastAsia="仿宋_GB2312"/>
          <w:b/>
          <w:color w:val="auto"/>
          <w:kern w:val="0"/>
          <w:sz w:val="36"/>
          <w:highlight w:val="none"/>
        </w:rPr>
      </w:pPr>
    </w:p>
    <w:p>
      <w:pPr>
        <w:jc w:val="center"/>
        <w:rPr>
          <w:rFonts w:hint="default" w:ascii="仿宋_GB2312" w:hAnsi="宋体" w:eastAsia="仿宋_GB2312"/>
          <w:b/>
          <w:color w:val="auto"/>
          <w:kern w:val="0"/>
          <w:sz w:val="36"/>
          <w:highlight w:val="none"/>
        </w:rPr>
      </w:pPr>
    </w:p>
    <w:p>
      <w:pPr>
        <w:jc w:val="center"/>
        <w:rPr>
          <w:rFonts w:hint="default" w:ascii="仿宋_GB2312" w:hAnsi="宋体" w:eastAsia="仿宋_GB2312"/>
          <w:b/>
          <w:color w:val="auto"/>
          <w:kern w:val="0"/>
          <w:sz w:val="36"/>
          <w:highlight w:val="none"/>
        </w:rPr>
      </w:pPr>
    </w:p>
    <w:p>
      <w:pPr>
        <w:jc w:val="center"/>
        <w:rPr>
          <w:rFonts w:hint="default" w:ascii="仿宋_GB2312" w:hAnsi="宋体" w:eastAsia="仿宋_GB2312"/>
          <w:b/>
          <w:color w:val="auto"/>
          <w:kern w:val="0"/>
          <w:sz w:val="36"/>
          <w:highlight w:val="none"/>
        </w:rPr>
      </w:pPr>
    </w:p>
    <w:p>
      <w:pPr>
        <w:rPr>
          <w:rFonts w:hint="default" w:ascii="仿宋_GB2312" w:hAnsi="宋体" w:eastAsia="仿宋_GB2312"/>
          <w:color w:val="auto"/>
          <w:kern w:val="0"/>
          <w:sz w:val="32"/>
          <w:highlight w:val="none"/>
        </w:rPr>
      </w:pPr>
    </w:p>
    <w:p>
      <w:pPr>
        <w:rPr>
          <w:rFonts w:hint="default" w:ascii="仿宋_GB2312" w:hAnsi="宋体" w:eastAsia="仿宋_GB2312"/>
          <w:color w:val="auto"/>
          <w:kern w:val="0"/>
          <w:sz w:val="32"/>
          <w:highlight w:val="none"/>
        </w:rPr>
      </w:pPr>
    </w:p>
    <w:p>
      <w:pPr>
        <w:rPr>
          <w:rFonts w:hint="default" w:ascii="仿宋_GB2312" w:hAnsi="宋体" w:eastAsia="仿宋_GB2312"/>
          <w:color w:val="auto"/>
          <w:kern w:val="0"/>
          <w:sz w:val="32"/>
          <w:highlight w:val="none"/>
        </w:rPr>
      </w:pPr>
    </w:p>
    <w:p>
      <w:pPr>
        <w:jc w:val="center"/>
        <w:rPr>
          <w:rFonts w:ascii="仿宋_GB2312" w:hAnsi="宋体" w:eastAsia="仿宋_GB2312"/>
          <w:color w:val="auto"/>
          <w:kern w:val="0"/>
          <w:sz w:val="32"/>
          <w:highlight w:val="none"/>
        </w:rPr>
      </w:pPr>
      <w:bookmarkStart w:id="0" w:name="_Toc301024829"/>
      <w:bookmarkEnd w:id="0"/>
      <w:bookmarkStart w:id="1" w:name="_Toc301025055"/>
      <w:bookmarkEnd w:id="1"/>
      <w:bookmarkStart w:id="2" w:name="_Toc301163905"/>
      <w:r>
        <w:rPr>
          <w:rFonts w:hint="eastAsia" w:ascii="仿宋_GB2312" w:hAnsi="宋体" w:eastAsia="仿宋_GB2312"/>
          <w:color w:val="auto"/>
          <w:kern w:val="0"/>
          <w:sz w:val="32"/>
          <w:highlight w:val="none"/>
          <w:lang w:val="en-US" w:eastAsia="zh-CN"/>
        </w:rPr>
        <w:t>福建省亿力建设工程有限</w:t>
      </w:r>
      <w:r>
        <w:rPr>
          <w:rFonts w:ascii="仿宋_GB2312" w:hAnsi="宋体" w:eastAsia="仿宋_GB2312"/>
          <w:color w:val="auto"/>
          <w:kern w:val="0"/>
          <w:sz w:val="32"/>
          <w:highlight w:val="none"/>
        </w:rPr>
        <w:t>公司</w:t>
      </w:r>
      <w:bookmarkEnd w:id="2"/>
      <w:bookmarkStart w:id="3" w:name="_Toc301025056"/>
      <w:bookmarkEnd w:id="3"/>
      <w:bookmarkStart w:id="4" w:name="_Toc301024830"/>
      <w:bookmarkEnd w:id="4"/>
    </w:p>
    <w:p>
      <w:pPr>
        <w:jc w:val="center"/>
        <w:rPr>
          <w:rFonts w:hint="default" w:ascii="方正小标宋_GBK" w:hAnsi="方正小标宋_GBK" w:eastAsia="仿宋_GB2312" w:cs="方正小标宋_GBK"/>
          <w:bCs/>
          <w:color w:val="auto"/>
          <w:sz w:val="44"/>
          <w:szCs w:val="44"/>
          <w:highlight w:val="none"/>
          <w:lang w:val="en-US" w:eastAsia="zh-CN"/>
        </w:rPr>
        <w:sectPr>
          <w:footerReference r:id="rId3" w:type="default"/>
          <w:pgSz w:w="11906" w:h="16838"/>
          <w:pgMar w:top="1440" w:right="1800" w:bottom="1440" w:left="1800" w:header="850" w:footer="1417" w:gutter="0"/>
          <w:pgNumType w:start="0"/>
          <w:cols w:space="720" w:num="1"/>
          <w:docGrid w:type="lines" w:linePitch="315" w:charSpace="0"/>
        </w:sectPr>
      </w:pPr>
      <w:r>
        <w:rPr>
          <w:rFonts w:hint="eastAsia" w:ascii="仿宋_GB2312" w:hAnsi="宋体" w:eastAsia="仿宋_GB2312"/>
          <w:color w:val="auto"/>
          <w:kern w:val="0"/>
          <w:sz w:val="32"/>
          <w:highlight w:val="none"/>
          <w:lang w:val="en-US" w:eastAsia="zh-CN"/>
        </w:rPr>
        <w:t>2024</w:t>
      </w:r>
      <w:r>
        <w:rPr>
          <w:rFonts w:ascii="仿宋_GB2312" w:hAnsi="宋体" w:eastAsia="仿宋_GB2312"/>
          <w:color w:val="auto"/>
          <w:kern w:val="0"/>
          <w:sz w:val="32"/>
          <w:highlight w:val="none"/>
        </w:rPr>
        <w:t>年</w:t>
      </w:r>
      <w:bookmarkStart w:id="5" w:name="_Toc301163907"/>
      <w:bookmarkEnd w:id="5"/>
      <w:bookmarkStart w:id="6" w:name="_Toc301024831"/>
      <w:bookmarkEnd w:id="6"/>
      <w:bookmarkStart w:id="7" w:name="_Toc301025057"/>
      <w:bookmarkEnd w:id="7"/>
      <w:r>
        <w:rPr>
          <w:rFonts w:hint="eastAsia" w:ascii="仿宋_GB2312" w:hAnsi="宋体" w:eastAsia="仿宋_GB2312"/>
          <w:color w:val="auto"/>
          <w:kern w:val="0"/>
          <w:sz w:val="32"/>
          <w:highlight w:val="none"/>
          <w:lang w:val="en-US" w:eastAsia="zh-CN"/>
        </w:rPr>
        <w:t>10月</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lang w:val="en-US" w:eastAsia="zh-CN"/>
        </w:rPr>
        <w:t>竞价活动信息</w:t>
      </w:r>
    </w:p>
    <w:p>
      <w:pPr>
        <w:pStyle w:val="3"/>
        <w:keepNext w:val="0"/>
        <w:keepLines w:val="0"/>
        <w:pageBreakBefore w:val="0"/>
        <w:widowControl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我司定于以下的时间，在</w:t>
      </w:r>
      <w:r>
        <w:rPr>
          <w:rFonts w:hint="eastAsia" w:ascii="仿宋" w:hAnsi="仿宋" w:eastAsia="仿宋" w:cs="仿宋"/>
          <w:kern w:val="2"/>
          <w:sz w:val="30"/>
          <w:szCs w:val="30"/>
          <w:highlight w:val="none"/>
        </w:rPr>
        <w:t>国家电网有限公司电子商务平台</w:t>
      </w:r>
      <w:r>
        <w:rPr>
          <w:rFonts w:hint="eastAsia" w:ascii="仿宋" w:hAnsi="仿宋" w:eastAsia="仿宋" w:cs="仿宋"/>
          <w:spacing w:val="-34"/>
          <w:kern w:val="2"/>
          <w:sz w:val="30"/>
          <w:szCs w:val="30"/>
          <w:highlight w:val="none"/>
        </w:rPr>
        <w:t>再生资源交易专区（以下简称专区）（https://sgccrtp.com.cn/rtp-portal/#/）</w:t>
      </w:r>
      <w:r>
        <w:rPr>
          <w:rFonts w:hint="eastAsia" w:ascii="仿宋" w:hAnsi="仿宋" w:eastAsia="仿宋" w:cs="仿宋"/>
          <w:sz w:val="30"/>
          <w:szCs w:val="30"/>
        </w:rPr>
        <w:t>公开举行废旧物资网上拍卖会：</w:t>
      </w:r>
    </w:p>
    <w:p>
      <w:pPr>
        <w:pStyle w:val="3"/>
        <w:keepNext w:val="0"/>
        <w:keepLines w:val="0"/>
        <w:pageBreakBefore w:val="0"/>
        <w:kinsoku/>
        <w:wordWrap/>
        <w:overflowPunct/>
        <w:topLinePunct w:val="0"/>
        <w:autoSpaceDE/>
        <w:autoSpaceDN/>
        <w:bidi w:val="0"/>
        <w:adjustRightInd/>
        <w:snapToGrid/>
        <w:spacing w:line="500" w:lineRule="exact"/>
        <w:ind w:right="105" w:rightChars="50" w:firstLine="281" w:firstLineChars="100"/>
        <w:jc w:val="left"/>
        <w:textAlignment w:val="auto"/>
        <w:rPr>
          <w:rFonts w:hint="eastAsia"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val="en-US" w:eastAsia="zh-CN"/>
        </w:rPr>
        <w:t>8</w:t>
      </w:r>
      <w:r>
        <w:rPr>
          <w:rFonts w:hint="eastAsia" w:ascii="仿宋" w:hAnsi="仿宋" w:eastAsia="仿宋" w:cs="仿宋"/>
          <w:b/>
          <w:sz w:val="28"/>
          <w:szCs w:val="28"/>
        </w:rPr>
        <w:t>批次</w:t>
      </w:r>
      <w:r>
        <w:rPr>
          <w:rFonts w:hint="eastAsia" w:ascii="仿宋" w:hAnsi="仿宋" w:eastAsia="仿宋" w:cs="仿宋"/>
          <w:b/>
          <w:sz w:val="28"/>
          <w:szCs w:val="28"/>
          <w:lang w:eastAsia="zh-CN"/>
        </w:rPr>
        <w:t>（二）（批次号</w:t>
      </w:r>
      <w:r>
        <w:rPr>
          <w:rFonts w:hint="eastAsia" w:ascii="仿宋" w:hAnsi="仿宋" w:eastAsia="仿宋" w:cs="仿宋"/>
          <w:b/>
          <w:sz w:val="28"/>
          <w:szCs w:val="28"/>
          <w:lang w:val="en-US" w:eastAsia="zh-CN"/>
        </w:rPr>
        <w:t>A040:10</w:t>
      </w:r>
      <w:r>
        <w:rPr>
          <w:rFonts w:hint="eastAsia" w:ascii="仿宋" w:hAnsi="仿宋" w:eastAsia="仿宋" w:cs="仿宋"/>
          <w:b/>
          <w:sz w:val="28"/>
          <w:szCs w:val="28"/>
        </w:rPr>
        <w:t>月</w:t>
      </w:r>
      <w:r>
        <w:rPr>
          <w:rFonts w:hint="eastAsia" w:ascii="仿宋" w:hAnsi="仿宋" w:eastAsia="仿宋" w:cs="仿宋"/>
          <w:b/>
          <w:sz w:val="28"/>
          <w:szCs w:val="28"/>
          <w:lang w:val="en-US" w:eastAsia="zh-CN"/>
        </w:rPr>
        <w:t>23</w:t>
      </w:r>
      <w:r>
        <w:rPr>
          <w:rFonts w:hint="eastAsia" w:ascii="仿宋" w:hAnsi="仿宋" w:eastAsia="仿宋" w:cs="仿宋"/>
          <w:b/>
          <w:sz w:val="28"/>
          <w:szCs w:val="28"/>
        </w:rPr>
        <w:t>日上午9</w:t>
      </w:r>
      <w:r>
        <w:rPr>
          <w:rFonts w:hint="eastAsia" w:ascii="仿宋" w:hAnsi="仿宋" w:eastAsia="仿宋" w:cs="仿宋"/>
          <w:b/>
          <w:sz w:val="28"/>
          <w:szCs w:val="28"/>
          <w:lang w:val="en-US" w:eastAsia="zh-CN"/>
        </w:rPr>
        <w:t>:</w:t>
      </w:r>
      <w:r>
        <w:rPr>
          <w:rFonts w:hint="eastAsia" w:ascii="仿宋" w:hAnsi="仿宋" w:eastAsia="仿宋" w:cs="仿宋"/>
          <w:b/>
          <w:sz w:val="28"/>
          <w:szCs w:val="28"/>
        </w:rPr>
        <w:t>00开始网上竞价）</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bookmarkStart w:id="8" w:name="OLE_LINK1"/>
      <w:r>
        <w:rPr>
          <w:rFonts w:hint="eastAsia" w:ascii="仿宋" w:hAnsi="仿宋" w:eastAsia="仿宋" w:cs="仿宋"/>
          <w:kern w:val="0"/>
          <w:sz w:val="28"/>
          <w:szCs w:val="28"/>
        </w:rPr>
        <w:t>包一：福建省送变电工程有限公司废旧物资一批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包二：国网福建省电力有限公司信息通信分公司废旧物资一批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包三：国网福建省电力有限公司建设分公司废旧物资一批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包四：国网福建省电力有限公司福州供电公司废旧物资一批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包五：国网福建省电力有限公司福州市长乐区供电公司废旧物资一批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包六：国网福建省电力有限公司福清市供电公司废旧物资一批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包七：国网福建省电力有限公司罗源县供电公司废旧物资一批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包八：国网福建省电力有限公司连江县供电公司废旧物资一批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包九：国网福建省电力有限公司永泰县供电公司废旧物资一批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包十：国网福建省电力有限公司宁德供电公司废旧物资一批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包十一：国网福建省电力有限公司周宁县供电公司废旧物资一批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包十二：国网福建省电力有限公司福安市供电公司废旧物资一批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包十三：国网福建省电力有限公司霞浦县供电公司废旧物资一批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1" w:firstLineChars="100"/>
        <w:textAlignment w:val="auto"/>
        <w:outlineLvl w:val="9"/>
        <w:rPr>
          <w:rFonts w:hint="eastAsia"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val="en-US" w:eastAsia="zh-CN"/>
        </w:rPr>
        <w:t>8</w:t>
      </w:r>
      <w:r>
        <w:rPr>
          <w:rFonts w:hint="eastAsia" w:ascii="仿宋" w:hAnsi="仿宋" w:eastAsia="仿宋" w:cs="仿宋"/>
          <w:b/>
          <w:sz w:val="28"/>
          <w:szCs w:val="28"/>
        </w:rPr>
        <w:t>批次</w:t>
      </w:r>
      <w:r>
        <w:rPr>
          <w:rFonts w:hint="eastAsia" w:ascii="仿宋" w:hAnsi="仿宋" w:eastAsia="仿宋" w:cs="仿宋"/>
          <w:b/>
          <w:sz w:val="28"/>
          <w:szCs w:val="28"/>
          <w:lang w:eastAsia="zh-CN"/>
        </w:rPr>
        <w:t>（三）（批次号</w:t>
      </w:r>
      <w:r>
        <w:rPr>
          <w:rFonts w:hint="eastAsia" w:ascii="仿宋" w:hAnsi="仿宋" w:eastAsia="仿宋" w:cs="仿宋"/>
          <w:b/>
          <w:sz w:val="28"/>
          <w:szCs w:val="28"/>
          <w:lang w:val="en-US" w:eastAsia="zh-CN"/>
        </w:rPr>
        <w:t>A041:10</w:t>
      </w:r>
      <w:r>
        <w:rPr>
          <w:rFonts w:hint="eastAsia" w:ascii="仿宋" w:hAnsi="仿宋" w:eastAsia="仿宋" w:cs="仿宋"/>
          <w:b/>
          <w:sz w:val="28"/>
          <w:szCs w:val="28"/>
        </w:rPr>
        <w:t>月</w:t>
      </w:r>
      <w:r>
        <w:rPr>
          <w:rFonts w:hint="eastAsia" w:ascii="仿宋" w:hAnsi="仿宋" w:eastAsia="仿宋" w:cs="仿宋"/>
          <w:b/>
          <w:sz w:val="28"/>
          <w:szCs w:val="28"/>
          <w:lang w:val="en-US" w:eastAsia="zh-CN"/>
        </w:rPr>
        <w:t>23</w:t>
      </w:r>
      <w:r>
        <w:rPr>
          <w:rFonts w:hint="eastAsia" w:ascii="仿宋" w:hAnsi="仿宋" w:eastAsia="仿宋" w:cs="仿宋"/>
          <w:b/>
          <w:sz w:val="28"/>
          <w:szCs w:val="28"/>
        </w:rPr>
        <w:t>日</w:t>
      </w:r>
      <w:r>
        <w:rPr>
          <w:rFonts w:hint="eastAsia" w:ascii="仿宋" w:hAnsi="仿宋" w:eastAsia="仿宋" w:cs="仿宋"/>
          <w:b/>
          <w:sz w:val="28"/>
          <w:szCs w:val="28"/>
          <w:lang w:eastAsia="zh-CN"/>
        </w:rPr>
        <w:t>下</w:t>
      </w:r>
      <w:r>
        <w:rPr>
          <w:rFonts w:hint="eastAsia" w:ascii="仿宋" w:hAnsi="仿宋" w:eastAsia="仿宋" w:cs="仿宋"/>
          <w:b/>
          <w:sz w:val="28"/>
          <w:szCs w:val="28"/>
        </w:rPr>
        <w:t>午</w:t>
      </w:r>
      <w:r>
        <w:rPr>
          <w:rFonts w:hint="eastAsia" w:ascii="仿宋" w:hAnsi="仿宋" w:eastAsia="仿宋" w:cs="仿宋"/>
          <w:b/>
          <w:sz w:val="28"/>
          <w:szCs w:val="28"/>
          <w:lang w:val="en-US" w:eastAsia="zh-CN"/>
        </w:rPr>
        <w:t>15:</w:t>
      </w:r>
      <w:r>
        <w:rPr>
          <w:rFonts w:hint="eastAsia" w:ascii="仿宋" w:hAnsi="仿宋" w:eastAsia="仿宋" w:cs="仿宋"/>
          <w:b/>
          <w:sz w:val="28"/>
          <w:szCs w:val="28"/>
        </w:rPr>
        <w:t>00开始网上竞价）</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包一：国网福建省电力有限公司龙岩供电公司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包二：国网福建省电力有限公司连城县供电公司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包三：国网福建省电力有限公司武平县供电公司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包四：国网福建省电力有限公司漳平市供电公司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包五：国网福建省电力有限公司龙岩市永定区供电公司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包六：国网福建省电力有限公司龙岩市新罗区供电公司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包七：国网福建省电力有限公司上杭县供电公司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包八：国网福建省电力有限公司晋江市供电公司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包九：国网福建省电力有限公司石狮市供电公司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包十：国网福建省电力有限公司德化县供电公司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包十一：国网福建省电力有限公司南安市供电公司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b w:val="0"/>
          <w:bCs/>
          <w:sz w:val="28"/>
          <w:szCs w:val="28"/>
        </w:rPr>
        <w:t>包十二：国网福建省电力有限公司惠安县供电公司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1" w:firstLineChars="100"/>
        <w:textAlignment w:val="auto"/>
        <w:outlineLvl w:val="9"/>
        <w:rPr>
          <w:rFonts w:hint="eastAsia"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val="en-US" w:eastAsia="zh-CN"/>
        </w:rPr>
        <w:t>8</w:t>
      </w:r>
      <w:r>
        <w:rPr>
          <w:rFonts w:hint="eastAsia" w:ascii="仿宋" w:hAnsi="仿宋" w:eastAsia="仿宋" w:cs="仿宋"/>
          <w:b/>
          <w:sz w:val="28"/>
          <w:szCs w:val="28"/>
        </w:rPr>
        <w:t>批次</w:t>
      </w:r>
      <w:r>
        <w:rPr>
          <w:rFonts w:hint="eastAsia" w:ascii="仿宋" w:hAnsi="仿宋" w:eastAsia="仿宋" w:cs="仿宋"/>
          <w:b/>
          <w:sz w:val="28"/>
          <w:szCs w:val="28"/>
          <w:lang w:eastAsia="zh-CN"/>
        </w:rPr>
        <w:t>（四）（批次号</w:t>
      </w:r>
      <w:r>
        <w:rPr>
          <w:rFonts w:hint="eastAsia" w:ascii="仿宋" w:hAnsi="仿宋" w:eastAsia="仿宋" w:cs="仿宋"/>
          <w:b/>
          <w:sz w:val="28"/>
          <w:szCs w:val="28"/>
          <w:lang w:val="en-US" w:eastAsia="zh-CN"/>
        </w:rPr>
        <w:t>A042:10</w:t>
      </w:r>
      <w:r>
        <w:rPr>
          <w:rFonts w:hint="eastAsia" w:ascii="仿宋" w:hAnsi="仿宋" w:eastAsia="仿宋" w:cs="仿宋"/>
          <w:b/>
          <w:sz w:val="28"/>
          <w:szCs w:val="28"/>
        </w:rPr>
        <w:t>月</w:t>
      </w:r>
      <w:r>
        <w:rPr>
          <w:rFonts w:hint="eastAsia" w:ascii="仿宋" w:hAnsi="仿宋" w:eastAsia="仿宋" w:cs="仿宋"/>
          <w:b/>
          <w:sz w:val="28"/>
          <w:szCs w:val="28"/>
          <w:lang w:val="en-US" w:eastAsia="zh-CN"/>
        </w:rPr>
        <w:t>24</w:t>
      </w:r>
      <w:r>
        <w:rPr>
          <w:rFonts w:hint="eastAsia" w:ascii="仿宋" w:hAnsi="仿宋" w:eastAsia="仿宋" w:cs="仿宋"/>
          <w:b/>
          <w:sz w:val="28"/>
          <w:szCs w:val="28"/>
        </w:rPr>
        <w:t>日上午9</w:t>
      </w:r>
      <w:r>
        <w:rPr>
          <w:rFonts w:hint="eastAsia" w:ascii="仿宋" w:hAnsi="仿宋" w:eastAsia="仿宋" w:cs="仿宋"/>
          <w:b/>
          <w:sz w:val="28"/>
          <w:szCs w:val="28"/>
          <w:lang w:val="en-US" w:eastAsia="zh-CN"/>
        </w:rPr>
        <w:t>:</w:t>
      </w:r>
      <w:r>
        <w:rPr>
          <w:rFonts w:hint="eastAsia" w:ascii="仿宋" w:hAnsi="仿宋" w:eastAsia="仿宋" w:cs="仿宋"/>
          <w:b/>
          <w:sz w:val="28"/>
          <w:szCs w:val="28"/>
        </w:rPr>
        <w:t>00开始网上竞价）</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包一：国网福建省电力有限公司泰宁县供电公司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包二：国网福建省电力有限公司明溪县供电公司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包三：国网福建省电力有限公司宁化县供电公司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包四：国网福建省电力有限公司尤溪县供电公司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包五：国网福建省电力有限公司将乐县供电公司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包六：国网福建省电力有限公司大田县供电公司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包七：国网福建省电力有限公司三明市沙县区供电公司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包八：国网福建省电力有限公司永安市供电公司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包九：国网福建省电力有限公司建宁县供电公司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包十：国网福建省电力有限公司清流县供电公司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包十一：国网福建省电力有限公司厦门供电公司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b w:val="0"/>
          <w:bCs/>
          <w:sz w:val="28"/>
          <w:szCs w:val="28"/>
        </w:rPr>
      </w:pPr>
      <w:r>
        <w:rPr>
          <w:rFonts w:hint="eastAsia" w:ascii="仿宋" w:hAnsi="仿宋" w:eastAsia="仿宋" w:cs="仿宋"/>
          <w:b w:val="0"/>
          <w:bCs/>
          <w:sz w:val="28"/>
          <w:szCs w:val="28"/>
        </w:rPr>
        <w:t>包十二：国网福建省电力有限公司建瓯市供电公司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b w:val="0"/>
          <w:bCs/>
          <w:sz w:val="28"/>
          <w:szCs w:val="28"/>
        </w:rPr>
        <w:t>包十三：国网福建省电力有限公司浦城县供电公司</w:t>
      </w:r>
      <w:r>
        <w:rPr>
          <w:rFonts w:hint="eastAsia" w:ascii="仿宋" w:hAnsi="仿宋" w:eastAsia="仿宋" w:cs="仿宋"/>
          <w:kern w:val="0"/>
          <w:sz w:val="28"/>
          <w:szCs w:val="28"/>
        </w:rPr>
        <w:t>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1" w:firstLineChars="100"/>
        <w:textAlignment w:val="auto"/>
        <w:outlineLvl w:val="9"/>
        <w:rPr>
          <w:rFonts w:hint="eastAsia"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val="en-US" w:eastAsia="zh-CN"/>
        </w:rPr>
        <w:t>8</w:t>
      </w:r>
      <w:r>
        <w:rPr>
          <w:rFonts w:hint="eastAsia" w:ascii="仿宋" w:hAnsi="仿宋" w:eastAsia="仿宋" w:cs="仿宋"/>
          <w:b/>
          <w:sz w:val="28"/>
          <w:szCs w:val="28"/>
        </w:rPr>
        <w:t>批次</w:t>
      </w:r>
      <w:r>
        <w:rPr>
          <w:rFonts w:hint="eastAsia" w:ascii="仿宋" w:hAnsi="仿宋" w:eastAsia="仿宋" w:cs="仿宋"/>
          <w:b/>
          <w:sz w:val="28"/>
          <w:szCs w:val="28"/>
          <w:lang w:eastAsia="zh-CN"/>
        </w:rPr>
        <w:t>（五）（批次号</w:t>
      </w:r>
      <w:r>
        <w:rPr>
          <w:rFonts w:hint="eastAsia" w:ascii="仿宋" w:hAnsi="仿宋" w:eastAsia="仿宋" w:cs="仿宋"/>
          <w:b/>
          <w:sz w:val="28"/>
          <w:szCs w:val="28"/>
          <w:lang w:val="en-US" w:eastAsia="zh-CN"/>
        </w:rPr>
        <w:t>A043:10</w:t>
      </w:r>
      <w:r>
        <w:rPr>
          <w:rFonts w:hint="eastAsia" w:ascii="仿宋" w:hAnsi="仿宋" w:eastAsia="仿宋" w:cs="仿宋"/>
          <w:b/>
          <w:sz w:val="28"/>
          <w:szCs w:val="28"/>
        </w:rPr>
        <w:t>月</w:t>
      </w:r>
      <w:r>
        <w:rPr>
          <w:rFonts w:hint="eastAsia" w:ascii="仿宋" w:hAnsi="仿宋" w:eastAsia="仿宋" w:cs="仿宋"/>
          <w:b/>
          <w:sz w:val="28"/>
          <w:szCs w:val="28"/>
          <w:lang w:val="en-US" w:eastAsia="zh-CN"/>
        </w:rPr>
        <w:t>24</w:t>
      </w:r>
      <w:r>
        <w:rPr>
          <w:rFonts w:hint="eastAsia" w:ascii="仿宋" w:hAnsi="仿宋" w:eastAsia="仿宋" w:cs="仿宋"/>
          <w:b/>
          <w:sz w:val="28"/>
          <w:szCs w:val="28"/>
        </w:rPr>
        <w:t>日</w:t>
      </w:r>
      <w:r>
        <w:rPr>
          <w:rFonts w:hint="eastAsia" w:ascii="仿宋" w:hAnsi="仿宋" w:eastAsia="仿宋" w:cs="仿宋"/>
          <w:b/>
          <w:sz w:val="28"/>
          <w:szCs w:val="28"/>
          <w:lang w:eastAsia="zh-CN"/>
        </w:rPr>
        <w:t>下</w:t>
      </w:r>
      <w:r>
        <w:rPr>
          <w:rFonts w:hint="eastAsia" w:ascii="仿宋" w:hAnsi="仿宋" w:eastAsia="仿宋" w:cs="仿宋"/>
          <w:b/>
          <w:sz w:val="28"/>
          <w:szCs w:val="28"/>
        </w:rPr>
        <w:t>午</w:t>
      </w:r>
      <w:r>
        <w:rPr>
          <w:rFonts w:hint="eastAsia" w:ascii="仿宋" w:hAnsi="仿宋" w:eastAsia="仿宋" w:cs="仿宋"/>
          <w:b/>
          <w:sz w:val="28"/>
          <w:szCs w:val="28"/>
          <w:lang w:val="en-US" w:eastAsia="zh-CN"/>
        </w:rPr>
        <w:t>15:</w:t>
      </w:r>
      <w:r>
        <w:rPr>
          <w:rFonts w:hint="eastAsia" w:ascii="仿宋" w:hAnsi="仿宋" w:eastAsia="仿宋" w:cs="仿宋"/>
          <w:b/>
          <w:sz w:val="28"/>
          <w:szCs w:val="28"/>
        </w:rPr>
        <w:t>00开始网上竞价）</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包一：国网福建省电力有限公司漳州供电公司废旧物资一批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包二：国网福建省电力有限公司漳州市长泰区供电公司废旧物资一批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包三：国网福建省电力有限公司诏安县供电公司废旧物资一批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包四：国网福建省电力有限公司漳浦县供电公司废旧物资一批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包五：国网福建省电力有限公司常山华侨经济开发区供电公司废旧物资一批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包六：国网福建省电力有限公司云霄县供电公司废旧物资一批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包七：国网福建省电力有限公司华安县供电公司废旧物资一批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包八：国网福建省电力有限公司南靖县供电公司废旧物资一批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包九：国网福建省电力有限公司漳州市龙海区供电公司废旧物资一批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包十：国网福建省电力有限公司平和县供电公司废旧物资一批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包十一：国网福建省电力有限公司南平市建阳区供电公司废旧物资一批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包十二：国网福建省电力有限公司柘荣县供电公司废旧物资一批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1" w:firstLineChars="100"/>
        <w:textAlignment w:val="auto"/>
        <w:outlineLvl w:val="9"/>
        <w:rPr>
          <w:rFonts w:hint="eastAsia"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val="en-US" w:eastAsia="zh-CN"/>
        </w:rPr>
        <w:t>8</w:t>
      </w:r>
      <w:r>
        <w:rPr>
          <w:rFonts w:hint="eastAsia" w:ascii="仿宋" w:hAnsi="仿宋" w:eastAsia="仿宋" w:cs="仿宋"/>
          <w:b/>
          <w:sz w:val="28"/>
          <w:szCs w:val="28"/>
        </w:rPr>
        <w:t>批次</w:t>
      </w:r>
      <w:r>
        <w:rPr>
          <w:rFonts w:hint="eastAsia" w:ascii="仿宋" w:hAnsi="仿宋" w:eastAsia="仿宋" w:cs="仿宋"/>
          <w:b/>
          <w:sz w:val="28"/>
          <w:szCs w:val="28"/>
          <w:lang w:eastAsia="zh-CN"/>
        </w:rPr>
        <w:t>（六）（批次号</w:t>
      </w:r>
      <w:r>
        <w:rPr>
          <w:rFonts w:hint="eastAsia" w:ascii="仿宋" w:hAnsi="仿宋" w:eastAsia="仿宋" w:cs="仿宋"/>
          <w:b/>
          <w:sz w:val="28"/>
          <w:szCs w:val="28"/>
          <w:lang w:val="en-US" w:eastAsia="zh-CN"/>
        </w:rPr>
        <w:t>A044:10</w:t>
      </w:r>
      <w:r>
        <w:rPr>
          <w:rFonts w:hint="eastAsia" w:ascii="仿宋" w:hAnsi="仿宋" w:eastAsia="仿宋" w:cs="仿宋"/>
          <w:b/>
          <w:sz w:val="28"/>
          <w:szCs w:val="28"/>
        </w:rPr>
        <w:t>月</w:t>
      </w:r>
      <w:r>
        <w:rPr>
          <w:rFonts w:hint="eastAsia" w:ascii="仿宋" w:hAnsi="仿宋" w:eastAsia="仿宋" w:cs="仿宋"/>
          <w:b/>
          <w:sz w:val="28"/>
          <w:szCs w:val="28"/>
          <w:lang w:val="en-US" w:eastAsia="zh-CN"/>
        </w:rPr>
        <w:t>25</w:t>
      </w:r>
      <w:r>
        <w:rPr>
          <w:rFonts w:hint="eastAsia" w:ascii="仿宋" w:hAnsi="仿宋" w:eastAsia="仿宋" w:cs="仿宋"/>
          <w:b/>
          <w:sz w:val="28"/>
          <w:szCs w:val="28"/>
        </w:rPr>
        <w:t>日上午9</w:t>
      </w:r>
      <w:r>
        <w:rPr>
          <w:rFonts w:hint="eastAsia" w:ascii="仿宋" w:hAnsi="仿宋" w:eastAsia="仿宋" w:cs="仿宋"/>
          <w:b/>
          <w:sz w:val="28"/>
          <w:szCs w:val="28"/>
          <w:lang w:val="en-US" w:eastAsia="zh-CN"/>
        </w:rPr>
        <w:t>:</w:t>
      </w:r>
      <w:r>
        <w:rPr>
          <w:rFonts w:hint="eastAsia" w:ascii="仿宋" w:hAnsi="仿宋" w:eastAsia="仿宋" w:cs="仿宋"/>
          <w:b/>
          <w:sz w:val="28"/>
          <w:szCs w:val="28"/>
        </w:rPr>
        <w:t>00开始网上竞价）</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包一：国网福建省电力有限公司莆田供电公司废旧物资一批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包二：国网福建省电力有限公司南平供电公司废旧物资一批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包三：国网福建省电力有限公司邵武市供电公司废旧物资一批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包四：国网福建省电力有限公司武夷山市供电公司废旧物资一批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包五：国网福建省电力有限公司政和县供电公司废旧物资一批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包六：国网福建省电力有限公司光泽县供电公司废旧物资一批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包七：国网福建省电力有限公司松溪县供电公司废旧物资一批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包八：国网福建省电力有限公司南平市延平区供电公司废旧物资一批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包九：国网福建省电力有限公司泉州永春供电公司合并包废旧物资一批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包十：国网福建省电力有限公司长汀县供电公司废旧物资一批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包十一：国网福建省电力有限公司安溪县供电公司废旧物资一批</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包十二：福建电力职业技术学院</w:t>
      </w:r>
      <w:r>
        <w:rPr>
          <w:rFonts w:hint="eastAsia" w:ascii="仿宋" w:hAnsi="仿宋" w:eastAsia="仿宋" w:cs="仿宋"/>
          <w:kern w:val="0"/>
          <w:sz w:val="28"/>
          <w:szCs w:val="28"/>
        </w:rPr>
        <w:t>废旧物资一批</w:t>
      </w:r>
      <w:bookmarkStart w:id="9" w:name="_GoBack"/>
      <w:bookmarkEnd w:id="9"/>
    </w:p>
    <w:bookmarkEnd w:id="8"/>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2"/>
          <w:szCs w:val="32"/>
          <w:highlight w:val="none"/>
          <w:lang w:val="en-US" w:eastAsia="zh-CN"/>
        </w:rPr>
        <w:t>二.竞价物资说明</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1.拍卖废旧物资开票税率</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对拍卖物资的开票税率请回收商在拍卖前务必实时向委托单位了解，回收商一旦作出竞买，即表示已了解并接受委托单位开票税率的规定和要求。</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2.竞价文件的澄清</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（1）回收商对报废物资拍卖清单有疑问的，应在竞价活动开始</w:t>
      </w:r>
      <w:r>
        <w:rPr>
          <w:rFonts w:hint="eastAsia" w:ascii="仿宋" w:hAnsi="仿宋" w:eastAsia="仿宋" w:cs="仿宋"/>
          <w:b w:val="0"/>
          <w:bCs w:val="0"/>
          <w:color w:val="auto"/>
          <w:sz w:val="30"/>
          <w:szCs w:val="30"/>
          <w:lang w:val="en-US" w:eastAsia="zh-CN"/>
        </w:rPr>
        <w:t>3日前</w:t>
      </w:r>
      <w:r>
        <w:rPr>
          <w:rFonts w:hint="eastAsia" w:ascii="仿宋" w:hAnsi="仿宋" w:eastAsia="仿宋" w:cs="仿宋"/>
          <w:sz w:val="30"/>
          <w:szCs w:val="30"/>
          <w:lang w:val="en-US" w:eastAsia="zh-CN"/>
        </w:rPr>
        <w:t>填写《竞价文件澄清函》（详见附件1），加盖公章后扫描发送至310370846@qq.com电子邮箱，并与我司工作人员联系确认。</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（2）竞价文件（包括但不限于竞价文件的内容、拍卖标的更正信息等）的澄清，我司在竞价事件开</w:t>
      </w:r>
      <w:r>
        <w:rPr>
          <w:rFonts w:hint="eastAsia" w:ascii="仿宋" w:hAnsi="仿宋" w:eastAsia="仿宋" w:cs="仿宋"/>
          <w:b w:val="0"/>
          <w:bCs w:val="0"/>
          <w:sz w:val="30"/>
          <w:szCs w:val="30"/>
          <w:lang w:val="en-US" w:eastAsia="zh-CN"/>
        </w:rPr>
        <w:t>始</w:t>
      </w:r>
      <w:r>
        <w:rPr>
          <w:rFonts w:hint="eastAsia" w:ascii="仿宋" w:hAnsi="仿宋" w:eastAsia="仿宋" w:cs="仿宋"/>
          <w:b w:val="0"/>
          <w:bCs w:val="0"/>
          <w:color w:val="auto"/>
          <w:sz w:val="30"/>
          <w:szCs w:val="30"/>
          <w:u w:val="none"/>
          <w:lang w:val="en-US" w:eastAsia="zh-CN"/>
        </w:rPr>
        <w:t>前</w:t>
      </w:r>
      <w:r>
        <w:rPr>
          <w:rFonts w:hint="eastAsia" w:ascii="仿宋" w:hAnsi="仿宋" w:eastAsia="仿宋" w:cs="仿宋"/>
          <w:color w:val="auto"/>
          <w:sz w:val="30"/>
          <w:szCs w:val="30"/>
          <w:u w:val="none"/>
          <w:lang w:val="en-US" w:eastAsia="zh-CN"/>
        </w:rPr>
        <w:t>在</w:t>
      </w:r>
      <w:r>
        <w:rPr>
          <w:rFonts w:hint="eastAsia" w:ascii="仿宋" w:hAnsi="仿宋" w:eastAsia="仿宋" w:cs="仿宋"/>
          <w:sz w:val="30"/>
          <w:szCs w:val="30"/>
          <w:lang w:val="en-US" w:eastAsia="zh-CN"/>
        </w:rPr>
        <w:t>国家电网电子商务平台（网址同上）中发布，回收商应及时登录系统平台查看，竞价文件的澄清做为竞价文件的有效组成部分。</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三.报废物资处置明细表</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default" w:ascii="仿宋" w:hAnsi="仿宋" w:eastAsia="仿宋" w:cs="仿宋"/>
          <w:sz w:val="30"/>
          <w:szCs w:val="30"/>
          <w:lang w:val="en-US" w:eastAsia="zh-CN"/>
        </w:rPr>
      </w:pPr>
      <w:r>
        <w:rPr>
          <w:rFonts w:hint="eastAsia" w:ascii="仿宋" w:hAnsi="仿宋" w:eastAsia="仿宋" w:cs="仿宋"/>
          <w:b w:val="0"/>
          <w:bCs w:val="0"/>
          <w:color w:val="auto"/>
          <w:sz w:val="30"/>
          <w:szCs w:val="30"/>
          <w:highlight w:val="none"/>
          <w:lang w:val="en-US" w:eastAsia="zh-CN"/>
        </w:rPr>
        <w:t>请</w:t>
      </w:r>
      <w:r>
        <w:rPr>
          <w:rFonts w:hint="eastAsia" w:ascii="仿宋" w:hAnsi="仿宋" w:eastAsia="仿宋" w:cs="仿宋"/>
          <w:sz w:val="30"/>
          <w:szCs w:val="30"/>
        </w:rPr>
        <w:t>各回收商</w:t>
      </w:r>
      <w:r>
        <w:rPr>
          <w:rFonts w:hint="eastAsia" w:ascii="仿宋" w:hAnsi="仿宋" w:eastAsia="仿宋" w:cs="仿宋"/>
          <w:sz w:val="30"/>
          <w:szCs w:val="30"/>
          <w:lang w:eastAsia="zh-CN"/>
        </w:rPr>
        <w:t>按规定时间</w:t>
      </w:r>
      <w:r>
        <w:rPr>
          <w:rFonts w:hint="eastAsia" w:ascii="仿宋" w:hAnsi="仿宋" w:eastAsia="仿宋" w:cs="仿宋"/>
          <w:sz w:val="30"/>
          <w:szCs w:val="30"/>
        </w:rPr>
        <w:t>自行</w:t>
      </w:r>
      <w:r>
        <w:rPr>
          <w:rFonts w:hint="eastAsia" w:ascii="仿宋" w:hAnsi="仿宋" w:eastAsia="仿宋" w:cs="仿宋"/>
          <w:color w:val="000000" w:themeColor="text1"/>
          <w:sz w:val="30"/>
          <w:szCs w:val="30"/>
          <w:lang w:val="en-US" w:eastAsia="zh-CN"/>
          <w14:textFill>
            <w14:solidFill>
              <w14:schemeClr w14:val="tx1"/>
            </w14:solidFill>
          </w14:textFill>
        </w:rPr>
        <w:t>登录</w:t>
      </w:r>
      <w:r>
        <w:rPr>
          <w:rFonts w:hint="eastAsia" w:ascii="仿宋" w:hAnsi="仿宋" w:eastAsia="仿宋" w:cs="仿宋"/>
          <w:sz w:val="30"/>
          <w:szCs w:val="30"/>
          <w:lang w:val="en-US" w:eastAsia="zh-CN"/>
        </w:rPr>
        <w:t>国网电子商务平台再生资源交易专区</w:t>
      </w:r>
      <w:r>
        <w:rPr>
          <w:rFonts w:hint="eastAsia" w:ascii="仿宋" w:hAnsi="仿宋" w:eastAsia="仿宋" w:cs="仿宋"/>
          <w:sz w:val="30"/>
          <w:szCs w:val="30"/>
        </w:rPr>
        <w:t>下载</w:t>
      </w:r>
      <w:r>
        <w:rPr>
          <w:rFonts w:hint="eastAsia" w:ascii="仿宋" w:hAnsi="仿宋" w:eastAsia="仿宋" w:cs="仿宋"/>
          <w:sz w:val="30"/>
          <w:szCs w:val="30"/>
          <w:lang w:eastAsia="zh-CN"/>
        </w:rPr>
        <w:t>物资拍卖</w:t>
      </w:r>
      <w:r>
        <w:rPr>
          <w:rFonts w:hint="eastAsia" w:ascii="仿宋" w:hAnsi="仿宋" w:eastAsia="仿宋" w:cs="仿宋"/>
          <w:sz w:val="30"/>
          <w:szCs w:val="30"/>
        </w:rPr>
        <w:t>清单</w:t>
      </w:r>
      <w:r>
        <w:rPr>
          <w:rFonts w:hint="eastAsia" w:ascii="仿宋" w:hAnsi="仿宋" w:eastAsia="仿宋" w:cs="仿宋"/>
          <w:sz w:val="30"/>
          <w:szCs w:val="30"/>
          <w:lang w:eastAsia="zh-CN"/>
        </w:rPr>
        <w:t>，</w:t>
      </w:r>
      <w:r>
        <w:rPr>
          <w:rFonts w:hint="eastAsia" w:ascii="仿宋" w:hAnsi="仿宋" w:eastAsia="仿宋" w:cs="仿宋"/>
          <w:sz w:val="30"/>
          <w:szCs w:val="30"/>
        </w:rPr>
        <w:t>认真查阅</w:t>
      </w:r>
      <w:r>
        <w:rPr>
          <w:rFonts w:hint="eastAsia" w:ascii="仿宋" w:hAnsi="仿宋" w:eastAsia="仿宋" w:cs="仿宋"/>
          <w:sz w:val="30"/>
          <w:szCs w:val="30"/>
          <w:lang w:eastAsia="zh-CN"/>
        </w:rPr>
        <w:t>拍卖清单且留意备注栏中的备注信息，</w:t>
      </w:r>
      <w:r>
        <w:rPr>
          <w:rFonts w:hint="eastAsia" w:ascii="仿宋" w:hAnsi="仿宋" w:eastAsia="仿宋" w:cs="仿宋"/>
          <w:sz w:val="30"/>
          <w:szCs w:val="30"/>
          <w:lang w:val="en-US" w:eastAsia="zh-CN"/>
        </w:rPr>
        <w:t>并自行前往</w:t>
      </w:r>
      <w:r>
        <w:rPr>
          <w:rFonts w:hint="eastAsia" w:ascii="仿宋" w:hAnsi="仿宋" w:eastAsia="仿宋" w:cs="仿宋"/>
          <w:sz w:val="30"/>
          <w:szCs w:val="30"/>
        </w:rPr>
        <w:t>现场勘察标的物</w:t>
      </w:r>
      <w:r>
        <w:rPr>
          <w:rFonts w:hint="eastAsia" w:ascii="仿宋" w:hAnsi="仿宋" w:eastAsia="仿宋" w:cs="仿宋"/>
          <w:sz w:val="30"/>
          <w:szCs w:val="30"/>
          <w:lang w:eastAsia="zh-CN"/>
        </w:rPr>
        <w:t>，如因</w:t>
      </w:r>
      <w:r>
        <w:rPr>
          <w:rFonts w:hint="eastAsia" w:ascii="仿宋" w:hAnsi="仿宋" w:eastAsia="仿宋" w:cs="仿宋"/>
          <w:sz w:val="30"/>
          <w:szCs w:val="30"/>
          <w:lang w:val="en-US" w:eastAsia="zh-CN"/>
        </w:rPr>
        <w:t>回收商</w:t>
      </w:r>
      <w:r>
        <w:rPr>
          <w:rFonts w:hint="eastAsia" w:ascii="仿宋" w:hAnsi="仿宋" w:eastAsia="仿宋" w:cs="仿宋"/>
          <w:sz w:val="30"/>
          <w:szCs w:val="30"/>
          <w:lang w:eastAsia="zh-CN"/>
        </w:rPr>
        <w:t>自身原因未到现场查验标的物造成纠纷的，须自行承担相应责任。</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四.竞价成交</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1.拍卖结束后</w:t>
      </w:r>
      <w:r>
        <w:rPr>
          <w:rFonts w:hint="eastAsia" w:ascii="仿宋" w:hAnsi="仿宋" w:eastAsia="仿宋" w:cs="仿宋"/>
          <w:b w:val="0"/>
          <w:bCs w:val="0"/>
          <w:color w:val="auto"/>
          <w:sz w:val="30"/>
          <w:szCs w:val="30"/>
          <w:highlight w:val="none"/>
          <w:u w:val="single"/>
          <w:lang w:val="en-US" w:eastAsia="zh-CN"/>
        </w:rPr>
        <w:t>3个工作日内</w:t>
      </w:r>
      <w:r>
        <w:rPr>
          <w:rFonts w:hint="eastAsia" w:ascii="仿宋" w:hAnsi="仿宋" w:eastAsia="仿宋" w:cs="仿宋"/>
          <w:b w:val="0"/>
          <w:bCs w:val="0"/>
          <w:color w:val="auto"/>
          <w:sz w:val="30"/>
          <w:szCs w:val="30"/>
          <w:highlight w:val="none"/>
          <w:lang w:val="en-US" w:eastAsia="zh-CN"/>
        </w:rPr>
        <w:t>，买受方务必</w:t>
      </w:r>
      <w:r>
        <w:rPr>
          <w:rFonts w:hint="eastAsia" w:ascii="仿宋" w:hAnsi="仿宋" w:eastAsia="仿宋" w:cs="仿宋"/>
          <w:b/>
          <w:bCs/>
          <w:color w:val="auto"/>
          <w:sz w:val="30"/>
          <w:szCs w:val="30"/>
          <w:highlight w:val="none"/>
          <w:u w:val="single"/>
          <w:lang w:val="en-US" w:eastAsia="zh-CN"/>
        </w:rPr>
        <w:t>到达</w:t>
      </w:r>
      <w:r>
        <w:rPr>
          <w:rFonts w:hint="eastAsia" w:ascii="仿宋" w:hAnsi="仿宋" w:eastAsia="仿宋" w:cs="仿宋"/>
          <w:b w:val="0"/>
          <w:bCs w:val="0"/>
          <w:color w:val="auto"/>
          <w:sz w:val="30"/>
          <w:szCs w:val="30"/>
          <w:highlight w:val="none"/>
          <w:lang w:val="en-US" w:eastAsia="zh-CN"/>
        </w:rPr>
        <w:t>我司拍卖场所签订《拍卖成交确认书》。</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拍卖场所地址：福建省福州市晋安区站西路68号中铁二十四局电务大厦13层  联系人：张工0591-63162009。</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2.买受人自接到《拍卖成交确认书》后</w:t>
      </w:r>
      <w:r>
        <w:rPr>
          <w:rFonts w:hint="eastAsia" w:ascii="仿宋" w:hAnsi="仿宋" w:eastAsia="仿宋" w:cs="仿宋"/>
          <w:b w:val="0"/>
          <w:bCs w:val="0"/>
          <w:color w:val="auto"/>
          <w:sz w:val="30"/>
          <w:szCs w:val="30"/>
          <w:highlight w:val="none"/>
          <w:u w:val="single"/>
          <w:lang w:val="en-US" w:eastAsia="zh-CN"/>
        </w:rPr>
        <w:t>2个工作日内</w:t>
      </w:r>
      <w:r>
        <w:rPr>
          <w:rFonts w:hint="eastAsia" w:ascii="仿宋" w:hAnsi="仿宋" w:eastAsia="仿宋" w:cs="仿宋"/>
          <w:b w:val="0"/>
          <w:bCs w:val="0"/>
          <w:color w:val="auto"/>
          <w:sz w:val="30"/>
          <w:szCs w:val="30"/>
          <w:highlight w:val="none"/>
          <w:lang w:val="en-US" w:eastAsia="zh-CN"/>
        </w:rPr>
        <w:t>向我司以下账户缴纳拍卖佣金。</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拍卖佣金缴纳账户：</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户名：福建省亿力建设工程有限公司</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账号：35050189000700001668</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开户行：中国建设银行福州城北支行</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3.合并包成交说明</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default" w:ascii="仿宋" w:hAnsi="仿宋" w:eastAsia="仿宋" w:cs="仿宋"/>
          <w:b w:val="0"/>
          <w:bCs w:val="0"/>
          <w:color w:val="auto"/>
          <w:sz w:val="30"/>
          <w:szCs w:val="30"/>
          <w:highlight w:val="none"/>
          <w:lang w:val="en-US" w:eastAsia="zh-CN"/>
        </w:rPr>
      </w:pPr>
      <w:r>
        <w:rPr>
          <w:rFonts w:hint="eastAsia" w:ascii="仿宋" w:hAnsi="仿宋" w:eastAsia="仿宋" w:cs="仿宋"/>
          <w:sz w:val="30"/>
          <w:szCs w:val="30"/>
          <w:lang w:val="en-US" w:eastAsia="zh-CN"/>
        </w:rPr>
        <w:t>其中A044批</w:t>
      </w:r>
      <w:r>
        <w:rPr>
          <w:rFonts w:hint="default" w:ascii="仿宋" w:hAnsi="仿宋" w:eastAsia="仿宋" w:cs="仿宋"/>
          <w:sz w:val="30"/>
          <w:szCs w:val="30"/>
          <w:lang w:val="en-US" w:eastAsia="zh-CN"/>
        </w:rPr>
        <w:t>包</w:t>
      </w:r>
      <w:r>
        <w:rPr>
          <w:rFonts w:hint="eastAsia" w:ascii="仿宋" w:hAnsi="仿宋" w:eastAsia="仿宋" w:cs="仿宋"/>
          <w:sz w:val="30"/>
          <w:szCs w:val="30"/>
          <w:lang w:val="en-US" w:eastAsia="zh-CN"/>
        </w:rPr>
        <w:t>九</w:t>
      </w:r>
      <w:r>
        <w:rPr>
          <w:rFonts w:hint="default" w:ascii="仿宋" w:hAnsi="仿宋" w:eastAsia="仿宋" w:cs="仿宋"/>
          <w:sz w:val="30"/>
          <w:szCs w:val="30"/>
          <w:lang w:val="en-US" w:eastAsia="zh-CN"/>
        </w:rPr>
        <w:t>：</w:t>
      </w:r>
      <w:r>
        <w:rPr>
          <w:rFonts w:hint="eastAsia" w:ascii="仿宋" w:hAnsi="仿宋" w:eastAsia="仿宋" w:cs="仿宋"/>
          <w:kern w:val="0"/>
          <w:sz w:val="28"/>
          <w:szCs w:val="28"/>
        </w:rPr>
        <w:t>国网福建省电力有限公司泉州永春合并包废旧物资一批</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此标包</w:t>
      </w:r>
      <w:r>
        <w:rPr>
          <w:rFonts w:hint="default" w:ascii="仿宋" w:hAnsi="仿宋" w:eastAsia="仿宋" w:cs="仿宋"/>
          <w:sz w:val="30"/>
          <w:szCs w:val="30"/>
          <w:lang w:val="en-US" w:eastAsia="zh-CN"/>
        </w:rPr>
        <w:t>拍卖成交后，需与</w:t>
      </w:r>
      <w:r>
        <w:rPr>
          <w:rFonts w:hint="eastAsia" w:ascii="仿宋" w:hAnsi="仿宋" w:eastAsia="仿宋" w:cs="仿宋"/>
          <w:sz w:val="30"/>
          <w:szCs w:val="30"/>
          <w:lang w:val="en-US" w:eastAsia="zh-CN"/>
        </w:rPr>
        <w:t>业主</w:t>
      </w:r>
      <w:r>
        <w:rPr>
          <w:rFonts w:hint="default" w:ascii="仿宋" w:hAnsi="仿宋" w:eastAsia="仿宋" w:cs="仿宋"/>
          <w:sz w:val="30"/>
          <w:szCs w:val="30"/>
          <w:lang w:val="en-US" w:eastAsia="zh-CN"/>
        </w:rPr>
        <w:t>单位分别签订《废旧物资销售合同》并</w:t>
      </w:r>
      <w:r>
        <w:rPr>
          <w:rFonts w:hint="eastAsia" w:ascii="仿宋" w:hAnsi="仿宋" w:eastAsia="仿宋" w:cs="仿宋"/>
          <w:sz w:val="30"/>
          <w:szCs w:val="30"/>
          <w:lang w:val="en-US" w:eastAsia="zh-CN"/>
        </w:rPr>
        <w:t>一次性全额</w:t>
      </w:r>
      <w:r>
        <w:rPr>
          <w:rFonts w:hint="default" w:ascii="仿宋" w:hAnsi="仿宋" w:eastAsia="仿宋" w:cs="仿宋"/>
          <w:sz w:val="30"/>
          <w:szCs w:val="30"/>
          <w:lang w:val="en-US" w:eastAsia="zh-CN"/>
        </w:rPr>
        <w:t>支付成交款项。</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五．竞价服务费收取</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color w:val="auto"/>
          <w:kern w:val="2"/>
          <w:sz w:val="30"/>
          <w:szCs w:val="30"/>
          <w:highlight w:val="none"/>
          <w:lang w:val="en-US" w:eastAsia="zh-CN"/>
        </w:rPr>
        <w:t>1.拍卖成交后，买受人须按</w:t>
      </w:r>
      <w:r>
        <w:rPr>
          <w:rFonts w:hint="eastAsia" w:ascii="仿宋" w:hAnsi="仿宋" w:eastAsia="仿宋" w:cs="仿宋"/>
          <w:b/>
          <w:bCs/>
          <w:color w:val="auto"/>
          <w:kern w:val="2"/>
          <w:sz w:val="30"/>
          <w:szCs w:val="30"/>
          <w:highlight w:val="none"/>
          <w:lang w:val="en-US" w:eastAsia="zh-CN"/>
        </w:rPr>
        <w:t>拍卖</w:t>
      </w:r>
      <w:r>
        <w:rPr>
          <w:rFonts w:hint="eastAsia" w:ascii="仿宋" w:hAnsi="仿宋" w:eastAsia="仿宋" w:cs="仿宋"/>
          <w:b/>
          <w:bCs/>
          <w:color w:val="auto"/>
          <w:kern w:val="2"/>
          <w:sz w:val="30"/>
          <w:szCs w:val="30"/>
          <w:highlight w:val="none"/>
          <w:u w:val="single"/>
        </w:rPr>
        <w:t>成交价*5%</w:t>
      </w:r>
      <w:r>
        <w:rPr>
          <w:rFonts w:hint="eastAsia" w:ascii="仿宋" w:hAnsi="仿宋" w:eastAsia="仿宋" w:cs="仿宋"/>
          <w:b/>
          <w:bCs/>
          <w:color w:val="auto"/>
          <w:kern w:val="2"/>
          <w:sz w:val="30"/>
          <w:szCs w:val="30"/>
          <w:highlight w:val="none"/>
          <w:u w:val="single"/>
          <w:lang w:eastAsia="zh-CN"/>
        </w:rPr>
        <w:t>的</w:t>
      </w:r>
      <w:r>
        <w:rPr>
          <w:rFonts w:hint="eastAsia" w:ascii="仿宋" w:hAnsi="仿宋" w:eastAsia="仿宋" w:cs="仿宋"/>
          <w:color w:val="auto"/>
          <w:kern w:val="2"/>
          <w:sz w:val="30"/>
          <w:szCs w:val="30"/>
          <w:highlight w:val="none"/>
        </w:rPr>
        <w:t>费率</w:t>
      </w:r>
      <w:r>
        <w:rPr>
          <w:rFonts w:hint="eastAsia" w:ascii="仿宋" w:hAnsi="仿宋" w:eastAsia="仿宋" w:cs="仿宋"/>
          <w:color w:val="auto"/>
          <w:kern w:val="2"/>
          <w:sz w:val="30"/>
          <w:szCs w:val="30"/>
          <w:highlight w:val="none"/>
          <w:lang w:eastAsia="zh-CN"/>
        </w:rPr>
        <w:t>向我司交付</w:t>
      </w:r>
      <w:r>
        <w:rPr>
          <w:rFonts w:hint="eastAsia" w:ascii="仿宋" w:hAnsi="仿宋" w:eastAsia="仿宋" w:cs="仿宋"/>
          <w:color w:val="auto"/>
          <w:kern w:val="2"/>
          <w:sz w:val="30"/>
          <w:szCs w:val="30"/>
          <w:highlight w:val="none"/>
          <w:lang w:val="en-US" w:eastAsia="zh-CN"/>
        </w:rPr>
        <w:t>佣金</w:t>
      </w:r>
      <w:r>
        <w:rPr>
          <w:rFonts w:hint="eastAsia" w:ascii="仿宋" w:hAnsi="仿宋" w:eastAsia="仿宋" w:cs="仿宋"/>
          <w:color w:val="auto"/>
          <w:kern w:val="2"/>
          <w:sz w:val="30"/>
          <w:szCs w:val="30"/>
          <w:highlight w:val="none"/>
        </w:rPr>
        <w:t>。</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2.买受人与委托单位在《废旧物资销售合同》签订、履约过程中出现任何问题不影响拍卖佣金的缴纳。</w:t>
      </w:r>
    </w:p>
    <w:p>
      <w:pPr>
        <w:pStyle w:val="3"/>
        <w:keepNext w:val="0"/>
        <w:keepLines w:val="0"/>
        <w:pageBreakBefore w:val="0"/>
        <w:numPr>
          <w:ilvl w:val="0"/>
          <w:numId w:val="0"/>
        </w:numPr>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六．</w:t>
      </w:r>
      <w:r>
        <w:rPr>
          <w:rFonts w:ascii="仿宋" w:hAnsi="仿宋" w:eastAsia="仿宋" w:cs="仿宋"/>
          <w:b/>
          <w:bCs/>
          <w:color w:val="auto"/>
          <w:sz w:val="32"/>
          <w:szCs w:val="32"/>
          <w:highlight w:val="none"/>
        </w:rPr>
        <w:t>回收商违约管理</w:t>
      </w:r>
    </w:p>
    <w:p>
      <w:pPr>
        <w:spacing w:line="500" w:lineRule="exact"/>
        <w:outlineLvl w:val="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kern w:val="2"/>
          <w:sz w:val="32"/>
          <w:szCs w:val="32"/>
          <w:lang w:val="en-US" w:eastAsia="zh-CN" w:bidi="ar-SA"/>
        </w:rPr>
        <w:t xml:space="preserve">    </w:t>
      </w:r>
      <w:r>
        <w:rPr>
          <w:rFonts w:hint="eastAsia" w:ascii="仿宋" w:hAnsi="仿宋" w:eastAsia="仿宋" w:cs="仿宋"/>
          <w:color w:val="auto"/>
          <w:kern w:val="2"/>
          <w:sz w:val="30"/>
          <w:szCs w:val="30"/>
          <w:highlight w:val="none"/>
          <w:lang w:val="en-US" w:eastAsia="zh-CN" w:bidi="ar-SA"/>
        </w:rPr>
        <w:t>如买受方不按时签订《拍卖成交确认书》及未按规定时间缴纳拍卖佣金，均视为放弃成交资格的违约行为，须承担全部违约责任，按《竞价文件通用部分》规定的方式处理。</w:t>
      </w:r>
    </w:p>
    <w:p>
      <w:pPr>
        <w:pStyle w:val="3"/>
        <w:keepNext w:val="0"/>
        <w:keepLines w:val="0"/>
        <w:pageBreakBefore w:val="0"/>
        <w:kinsoku/>
        <w:wordWrap/>
        <w:overflowPunct/>
        <w:topLinePunct w:val="0"/>
        <w:autoSpaceDE/>
        <w:autoSpaceDN/>
        <w:bidi w:val="0"/>
        <w:adjustRightInd/>
        <w:snapToGrid/>
        <w:spacing w:line="500" w:lineRule="exact"/>
        <w:ind w:right="105" w:rightChars="50" w:firstLine="643" w:firstLineChars="200"/>
        <w:jc w:val="lef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七.其他事项</w:t>
      </w:r>
    </w:p>
    <w:p>
      <w:pPr>
        <w:pStyle w:val="8"/>
        <w:keepNext w:val="0"/>
        <w:keepLines w:val="0"/>
        <w:pageBreakBefore w:val="0"/>
        <w:widowControl/>
        <w:kinsoku/>
        <w:wordWrap/>
        <w:overflowPunct/>
        <w:topLinePunct w:val="0"/>
        <w:autoSpaceDE/>
        <w:autoSpaceDN/>
        <w:bidi w:val="0"/>
        <w:adjustRightInd/>
        <w:snapToGrid/>
        <w:spacing w:line="500" w:lineRule="exact"/>
        <w:ind w:firstLine="560"/>
        <w:jc w:val="left"/>
        <w:textAlignment w:val="auto"/>
        <w:outlineLvl w:val="9"/>
        <w:rPr>
          <w:rFonts w:hint="eastAsia" w:ascii="仿宋" w:hAnsi="仿宋" w:eastAsia="仿宋" w:cs="仿宋"/>
          <w:sz w:val="30"/>
          <w:szCs w:val="30"/>
        </w:rPr>
      </w:pPr>
      <w:r>
        <w:rPr>
          <w:rFonts w:hint="eastAsia" w:ascii="仿宋" w:hAnsi="仿宋" w:eastAsia="仿宋" w:cs="仿宋"/>
          <w:b w:val="0"/>
          <w:bCs w:val="0"/>
          <w:color w:val="auto"/>
          <w:sz w:val="30"/>
          <w:szCs w:val="30"/>
          <w:highlight w:val="none"/>
          <w:lang w:val="en-US" w:eastAsia="zh-CN"/>
        </w:rPr>
        <w:t>1.</w:t>
      </w:r>
      <w:r>
        <w:rPr>
          <w:rFonts w:hint="eastAsia" w:ascii="仿宋" w:hAnsi="仿宋" w:eastAsia="仿宋" w:cs="仿宋"/>
          <w:sz w:val="30"/>
          <w:szCs w:val="30"/>
        </w:rPr>
        <w:t>看样时间：202</w:t>
      </w:r>
      <w:r>
        <w:rPr>
          <w:rFonts w:hint="eastAsia" w:ascii="仿宋" w:hAnsi="仿宋" w:eastAsia="仿宋" w:cs="仿宋"/>
          <w:sz w:val="30"/>
          <w:szCs w:val="30"/>
          <w:lang w:val="en-US" w:eastAsia="zh-CN"/>
        </w:rPr>
        <w:t>4</w:t>
      </w:r>
      <w:r>
        <w:rPr>
          <w:rFonts w:hint="eastAsia" w:ascii="仿宋" w:hAnsi="仿宋" w:eastAsia="仿宋" w:cs="仿宋"/>
          <w:sz w:val="30"/>
          <w:szCs w:val="30"/>
        </w:rPr>
        <w:t>年</w:t>
      </w:r>
      <w:r>
        <w:rPr>
          <w:rFonts w:hint="eastAsia" w:ascii="仿宋" w:hAnsi="仿宋" w:eastAsia="仿宋" w:cs="仿宋"/>
          <w:sz w:val="30"/>
          <w:szCs w:val="30"/>
          <w:lang w:val="en-US" w:eastAsia="zh-CN"/>
        </w:rPr>
        <w:t>10</w:t>
      </w:r>
      <w:r>
        <w:rPr>
          <w:rFonts w:hint="eastAsia" w:ascii="仿宋" w:hAnsi="仿宋" w:eastAsia="仿宋" w:cs="仿宋"/>
          <w:sz w:val="30"/>
          <w:szCs w:val="30"/>
        </w:rPr>
        <w:t>月</w:t>
      </w:r>
      <w:r>
        <w:rPr>
          <w:rFonts w:hint="eastAsia" w:ascii="仿宋" w:hAnsi="仿宋" w:eastAsia="仿宋" w:cs="仿宋"/>
          <w:sz w:val="30"/>
          <w:szCs w:val="30"/>
          <w:lang w:val="en-US" w:eastAsia="zh-CN"/>
        </w:rPr>
        <w:t>12</w:t>
      </w:r>
      <w:r>
        <w:rPr>
          <w:rFonts w:hint="eastAsia" w:ascii="仿宋" w:hAnsi="仿宋" w:eastAsia="仿宋" w:cs="仿宋"/>
          <w:color w:val="000000" w:themeColor="text1"/>
          <w:sz w:val="30"/>
          <w:szCs w:val="30"/>
          <w14:textFill>
            <w14:solidFill>
              <w14:schemeClr w14:val="tx1"/>
            </w14:solidFill>
          </w14:textFill>
        </w:rPr>
        <w:t>日</w:t>
      </w:r>
      <w:r>
        <w:rPr>
          <w:rFonts w:hint="eastAsia" w:ascii="仿宋" w:hAnsi="仿宋" w:eastAsia="仿宋" w:cs="仿宋"/>
          <w:sz w:val="30"/>
          <w:szCs w:val="30"/>
        </w:rPr>
        <w:t>—</w:t>
      </w:r>
      <w:r>
        <w:rPr>
          <w:rFonts w:hint="eastAsia" w:ascii="仿宋" w:hAnsi="仿宋" w:eastAsia="仿宋" w:cs="仿宋"/>
          <w:sz w:val="30"/>
          <w:szCs w:val="30"/>
          <w:lang w:val="en-US" w:eastAsia="zh-CN"/>
        </w:rPr>
        <w:t>10</w:t>
      </w:r>
      <w:r>
        <w:rPr>
          <w:rFonts w:hint="eastAsia" w:ascii="仿宋" w:hAnsi="仿宋" w:eastAsia="仿宋" w:cs="仿宋"/>
          <w:sz w:val="30"/>
          <w:szCs w:val="30"/>
        </w:rPr>
        <w:t>月</w:t>
      </w:r>
      <w:r>
        <w:rPr>
          <w:rFonts w:hint="eastAsia" w:ascii="仿宋" w:hAnsi="仿宋" w:eastAsia="仿宋" w:cs="仿宋"/>
          <w:sz w:val="30"/>
          <w:szCs w:val="30"/>
          <w:lang w:val="en-US" w:eastAsia="zh-CN"/>
        </w:rPr>
        <w:t>21</w:t>
      </w:r>
      <w:r>
        <w:rPr>
          <w:rFonts w:hint="eastAsia" w:ascii="仿宋" w:hAnsi="仿宋" w:eastAsia="仿宋" w:cs="仿宋"/>
          <w:sz w:val="30"/>
          <w:szCs w:val="30"/>
        </w:rPr>
        <w:t>日</w:t>
      </w:r>
      <w:r>
        <w:rPr>
          <w:rFonts w:hint="eastAsia" w:ascii="仿宋" w:hAnsi="仿宋" w:eastAsia="仿宋" w:cs="仿宋"/>
          <w:sz w:val="30"/>
          <w:szCs w:val="30"/>
          <w:lang w:eastAsia="zh-CN"/>
        </w:rPr>
        <w:t>（工作时间）。</w:t>
      </w:r>
      <w:r>
        <w:rPr>
          <w:rFonts w:hint="eastAsia" w:ascii="仿宋" w:hAnsi="仿宋" w:eastAsia="仿宋" w:cs="仿宋"/>
          <w:sz w:val="30"/>
          <w:szCs w:val="30"/>
        </w:rPr>
        <w:t>请各回收商</w:t>
      </w:r>
      <w:r>
        <w:rPr>
          <w:rFonts w:hint="eastAsia" w:ascii="仿宋" w:hAnsi="仿宋" w:eastAsia="仿宋" w:cs="仿宋"/>
          <w:sz w:val="30"/>
          <w:szCs w:val="30"/>
          <w:lang w:eastAsia="zh-CN"/>
        </w:rPr>
        <w:t>按规定时间</w:t>
      </w:r>
      <w:r>
        <w:rPr>
          <w:rFonts w:hint="eastAsia" w:ascii="仿宋" w:hAnsi="仿宋" w:eastAsia="仿宋" w:cs="仿宋"/>
          <w:sz w:val="30"/>
          <w:szCs w:val="30"/>
        </w:rPr>
        <w:t>自行</w:t>
      </w:r>
      <w:r>
        <w:rPr>
          <w:rFonts w:hint="eastAsia" w:ascii="仿宋" w:hAnsi="仿宋" w:eastAsia="仿宋" w:cs="仿宋"/>
          <w:color w:val="000000" w:themeColor="text1"/>
          <w:sz w:val="30"/>
          <w:szCs w:val="30"/>
          <w:lang w:val="en-US" w:eastAsia="zh-CN"/>
          <w14:textFill>
            <w14:solidFill>
              <w14:schemeClr w14:val="tx1"/>
            </w14:solidFill>
          </w14:textFill>
        </w:rPr>
        <w:t>登录</w:t>
      </w:r>
      <w:r>
        <w:rPr>
          <w:rFonts w:hint="eastAsia" w:ascii="仿宋" w:hAnsi="仿宋" w:eastAsia="仿宋" w:cs="仿宋"/>
          <w:sz w:val="30"/>
          <w:szCs w:val="30"/>
          <w:lang w:val="en-US" w:eastAsia="zh-CN"/>
        </w:rPr>
        <w:t>国网电商平台再生资源交易专区</w:t>
      </w:r>
      <w:r>
        <w:rPr>
          <w:rFonts w:hint="eastAsia" w:ascii="仿宋" w:hAnsi="仿宋" w:eastAsia="仿宋" w:cs="仿宋"/>
          <w:sz w:val="30"/>
          <w:szCs w:val="30"/>
        </w:rPr>
        <w:t>下载清单认真查阅并</w:t>
      </w:r>
      <w:r>
        <w:rPr>
          <w:rFonts w:hint="eastAsia" w:ascii="仿宋" w:hAnsi="仿宋" w:eastAsia="仿宋" w:cs="仿宋"/>
          <w:sz w:val="30"/>
          <w:szCs w:val="30"/>
          <w:lang w:val="en-US" w:eastAsia="zh-CN"/>
        </w:rPr>
        <w:t>自行前往</w:t>
      </w:r>
      <w:r>
        <w:rPr>
          <w:rFonts w:hint="eastAsia" w:ascii="仿宋" w:hAnsi="仿宋" w:eastAsia="仿宋" w:cs="仿宋"/>
          <w:sz w:val="30"/>
          <w:szCs w:val="30"/>
        </w:rPr>
        <w:t>现场勘察标的物，若其中部分存在疑问的，可咨询业主单位或本公司工作人员。</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线路咨询电话：黄工13706948856、(0591)62622303</w:t>
      </w:r>
    </w:p>
    <w:p>
      <w:pPr>
        <w:keepNext w:val="0"/>
        <w:keepLines w:val="0"/>
        <w:pageBreakBefore w:val="0"/>
        <w:widowControl w:val="0"/>
        <w:kinsoku/>
        <w:wordWrap/>
        <w:overflowPunct/>
        <w:topLinePunct w:val="0"/>
        <w:autoSpaceDE/>
        <w:autoSpaceDN/>
        <w:bidi w:val="0"/>
        <w:adjustRightInd/>
        <w:snapToGrid/>
        <w:spacing w:line="500" w:lineRule="exact"/>
        <w:ind w:firstLine="2700" w:firstLineChars="900"/>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蔡工13799628223、(0591)63022662</w:t>
      </w:r>
    </w:p>
    <w:p>
      <w:pPr>
        <w:pStyle w:val="3"/>
        <w:keepNext w:val="0"/>
        <w:keepLines w:val="0"/>
        <w:pageBreakBefore w:val="0"/>
        <w:numPr>
          <w:ilvl w:val="0"/>
          <w:numId w:val="0"/>
        </w:numPr>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2.瑕疵不担保声明：</w:t>
      </w:r>
    </w:p>
    <w:p>
      <w:pPr>
        <w:pStyle w:val="3"/>
        <w:keepNext w:val="0"/>
        <w:keepLines w:val="0"/>
        <w:pageBreakBefore w:val="0"/>
        <w:numPr>
          <w:ilvl w:val="0"/>
          <w:numId w:val="0"/>
        </w:numPr>
        <w:kinsoku/>
        <w:wordWrap/>
        <w:overflowPunct/>
        <w:topLinePunct w:val="0"/>
        <w:autoSpaceDE/>
        <w:autoSpaceDN/>
        <w:bidi w:val="0"/>
        <w:adjustRightInd/>
        <w:snapToGrid/>
        <w:spacing w:line="500" w:lineRule="exact"/>
        <w:ind w:right="105" w:rightChars="50" w:firstLine="600" w:firstLineChars="200"/>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我司及其工作人员通过图录、预展、现场介绍、网站宣传、口头推介等形式对拍卖标的所做的描述、介绍和评价等，均为参考性意见，不构成对拍卖标的所做的担保。我司对所有拍卖标的的真伪及品质不承担瑕疵担保责任。</w:t>
      </w:r>
    </w:p>
    <w:p>
      <w:pPr>
        <w:pStyle w:val="3"/>
        <w:keepNext w:val="0"/>
        <w:keepLines w:val="0"/>
        <w:pageBreakBefore w:val="0"/>
        <w:numPr>
          <w:ilvl w:val="0"/>
          <w:numId w:val="0"/>
        </w:numPr>
        <w:kinsoku/>
        <w:wordWrap/>
        <w:overflowPunct/>
        <w:topLinePunct w:val="0"/>
        <w:autoSpaceDE/>
        <w:autoSpaceDN/>
        <w:bidi w:val="0"/>
        <w:adjustRightInd/>
        <w:snapToGrid/>
        <w:spacing w:line="500" w:lineRule="exact"/>
        <w:ind w:right="105" w:rightChars="50" w:firstLine="600" w:firstLineChars="200"/>
        <w:jc w:val="left"/>
        <w:textAlignment w:val="auto"/>
        <w:rPr>
          <w:rFonts w:hint="default" w:ascii="仿宋" w:hAnsi="仿宋" w:eastAsia="仿宋" w:cs="仿宋"/>
          <w:b w:val="0"/>
          <w:bCs w:val="0"/>
          <w:color w:val="auto"/>
          <w:sz w:val="32"/>
          <w:szCs w:val="32"/>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val="0"/>
          <w:bCs w:val="0"/>
          <w:color w:val="auto"/>
          <w:sz w:val="30"/>
          <w:szCs w:val="30"/>
          <w:highlight w:val="none"/>
          <w:lang w:val="en-US" w:eastAsia="zh-CN"/>
        </w:rPr>
        <w:t>3.回收商</w:t>
      </w:r>
      <w:r>
        <w:rPr>
          <w:rFonts w:hint="eastAsia" w:ascii="仿宋" w:hAnsi="仿宋" w:eastAsia="仿宋" w:cs="仿宋"/>
          <w:sz w:val="30"/>
          <w:szCs w:val="30"/>
          <w:lang w:eastAsia="zh-CN"/>
        </w:rPr>
        <w:t>按规定时间</w:t>
      </w:r>
      <w:r>
        <w:rPr>
          <w:rFonts w:hint="eastAsia" w:ascii="仿宋" w:hAnsi="仿宋" w:eastAsia="仿宋" w:cs="仿宋"/>
          <w:b w:val="0"/>
          <w:bCs w:val="0"/>
          <w:color w:val="auto"/>
          <w:sz w:val="30"/>
          <w:szCs w:val="30"/>
          <w:highlight w:val="none"/>
          <w:lang w:val="en-US" w:eastAsia="zh-CN"/>
        </w:rPr>
        <w:t>自行前往标的物现场勘察拍卖标的物，查阅有关拍卖竞价文件及资料，了解拍卖标的的瑕疵情况，对自己竞买拍卖标的的行为承担责任，即回收商一旦作出竞价或成交即接受拍卖标的一切现状。如在履约过程中因自身原因未到现场查验造成后期纠纷的，须自行承担相应责任。</w:t>
      </w:r>
      <w:r>
        <w:rPr>
          <w:rFonts w:hint="eastAsia" w:ascii="仿宋" w:hAnsi="仿宋" w:eastAsia="仿宋" w:cs="仿宋"/>
          <w:b w:val="0"/>
          <w:bCs w:val="0"/>
          <w:color w:val="auto"/>
          <w:sz w:val="32"/>
          <w:szCs w:val="32"/>
          <w:highlight w:val="none"/>
          <w:lang w:val="en-US" w:eastAsia="zh-CN"/>
        </w:rPr>
        <w:t xml:space="preserve">  </w:t>
      </w:r>
    </w:p>
    <w:p>
      <w:pPr>
        <w:pStyle w:val="3"/>
        <w:spacing w:line="360" w:lineRule="auto"/>
        <w:ind w:right="105" w:rightChars="50" w:firstLine="640" w:firstLineChars="200"/>
        <w:jc w:val="lef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附件1</w:t>
      </w:r>
    </w:p>
    <w:p>
      <w:pPr>
        <w:pStyle w:val="3"/>
        <w:spacing w:line="360" w:lineRule="auto"/>
        <w:ind w:right="105" w:rightChars="50" w:firstLine="880" w:firstLineChars="200"/>
        <w:jc w:val="center"/>
        <w:rPr>
          <w:rFonts w:hint="eastAsia" w:ascii="仿宋" w:hAnsi="仿宋" w:eastAsia="仿宋" w:cs="仿宋"/>
          <w:b w:val="0"/>
          <w:bCs w:val="0"/>
          <w:color w:val="auto"/>
          <w:sz w:val="44"/>
          <w:szCs w:val="44"/>
          <w:highlight w:val="none"/>
          <w:lang w:val="en-US" w:eastAsia="zh-CN"/>
        </w:rPr>
      </w:pPr>
      <w:r>
        <w:rPr>
          <w:rFonts w:hint="eastAsia" w:ascii="宋体" w:hAnsi="宋体" w:eastAsia="宋体" w:cs="宋体"/>
          <w:b w:val="0"/>
          <w:bCs w:val="0"/>
          <w:color w:val="auto"/>
          <w:sz w:val="44"/>
          <w:szCs w:val="44"/>
          <w:highlight w:val="none"/>
          <w:lang w:val="en-US" w:eastAsia="zh-CN"/>
        </w:rPr>
        <w:t>竞价文件澄清函</w:t>
      </w:r>
    </w:p>
    <w:p>
      <w:pPr>
        <w:pStyle w:val="3"/>
        <w:spacing w:line="360" w:lineRule="auto"/>
        <w:ind w:right="105" w:rightChars="50" w:firstLine="640" w:firstLineChars="200"/>
        <w:jc w:val="left"/>
        <w:rPr>
          <w:rFonts w:hint="eastAsia" w:ascii="仿宋" w:hAnsi="仿宋" w:eastAsia="仿宋" w:cs="仿宋"/>
          <w:b w:val="0"/>
          <w:bCs w:val="0"/>
          <w:color w:val="auto"/>
          <w:sz w:val="32"/>
          <w:szCs w:val="32"/>
          <w:highlight w:val="none"/>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4"/>
        <w:gridCol w:w="2835"/>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2834" w:type="dxa"/>
            <w:vAlign w:val="center"/>
          </w:tcPr>
          <w:p>
            <w:pPr>
              <w:pStyle w:val="3"/>
              <w:spacing w:line="360" w:lineRule="auto"/>
              <w:ind w:right="105" w:rightChars="50"/>
              <w:jc w:val="center"/>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申请竞价批次</w:t>
            </w:r>
          </w:p>
        </w:tc>
        <w:tc>
          <w:tcPr>
            <w:tcW w:w="2835" w:type="dxa"/>
            <w:vAlign w:val="center"/>
          </w:tcPr>
          <w:p>
            <w:pPr>
              <w:pStyle w:val="3"/>
              <w:spacing w:line="360" w:lineRule="auto"/>
              <w:ind w:right="105" w:rightChars="50"/>
              <w:jc w:val="center"/>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申请单位名称</w:t>
            </w:r>
          </w:p>
        </w:tc>
        <w:tc>
          <w:tcPr>
            <w:tcW w:w="2835" w:type="dxa"/>
            <w:vAlign w:val="center"/>
          </w:tcPr>
          <w:p>
            <w:pPr>
              <w:pStyle w:val="3"/>
              <w:spacing w:line="360" w:lineRule="auto"/>
              <w:ind w:right="105" w:rightChars="50"/>
              <w:jc w:val="center"/>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需澄清问题</w:t>
            </w:r>
          </w:p>
        </w:tc>
        <w:tc>
          <w:tcPr>
            <w:tcW w:w="2835" w:type="dxa"/>
            <w:vAlign w:val="center"/>
          </w:tcPr>
          <w:p>
            <w:pPr>
              <w:pStyle w:val="3"/>
              <w:spacing w:line="360" w:lineRule="auto"/>
              <w:ind w:right="105" w:rightChars="50"/>
              <w:jc w:val="center"/>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联系电话</w:t>
            </w:r>
          </w:p>
        </w:tc>
        <w:tc>
          <w:tcPr>
            <w:tcW w:w="2835" w:type="dxa"/>
            <w:vAlign w:val="center"/>
          </w:tcPr>
          <w:p>
            <w:pPr>
              <w:pStyle w:val="3"/>
              <w:spacing w:line="360" w:lineRule="auto"/>
              <w:ind w:right="105" w:rightChars="50"/>
              <w:jc w:val="center"/>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2834" w:type="dxa"/>
            <w:vAlign w:val="center"/>
          </w:tcPr>
          <w:p>
            <w:pPr>
              <w:pStyle w:val="3"/>
              <w:spacing w:line="360" w:lineRule="auto"/>
              <w:ind w:right="105" w:rightChars="50"/>
              <w:jc w:val="center"/>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2024年国网福建省电力公司第A***批</w:t>
            </w:r>
          </w:p>
        </w:tc>
        <w:tc>
          <w:tcPr>
            <w:tcW w:w="2835" w:type="dxa"/>
            <w:vAlign w:val="center"/>
          </w:tcPr>
          <w:p>
            <w:pPr>
              <w:pStyle w:val="3"/>
              <w:spacing w:line="360" w:lineRule="auto"/>
              <w:ind w:right="105" w:rightChars="50"/>
              <w:jc w:val="center"/>
              <w:rPr>
                <w:rFonts w:hint="default" w:ascii="仿宋" w:hAnsi="仿宋" w:eastAsia="仿宋" w:cs="仿宋"/>
                <w:b w:val="0"/>
                <w:bCs w:val="0"/>
                <w:color w:val="auto"/>
                <w:sz w:val="28"/>
                <w:szCs w:val="28"/>
                <w:highlight w:val="none"/>
                <w:vertAlign w:val="baseline"/>
                <w:lang w:val="en-US" w:eastAsia="zh-CN"/>
              </w:rPr>
            </w:pPr>
          </w:p>
        </w:tc>
        <w:tc>
          <w:tcPr>
            <w:tcW w:w="2835" w:type="dxa"/>
            <w:vAlign w:val="center"/>
          </w:tcPr>
          <w:p>
            <w:pPr>
              <w:pStyle w:val="3"/>
              <w:spacing w:line="360" w:lineRule="auto"/>
              <w:ind w:right="105" w:rightChars="50"/>
              <w:jc w:val="center"/>
              <w:rPr>
                <w:rFonts w:hint="default" w:ascii="仿宋" w:hAnsi="仿宋" w:eastAsia="仿宋" w:cs="仿宋"/>
                <w:b w:val="0"/>
                <w:bCs w:val="0"/>
                <w:color w:val="auto"/>
                <w:sz w:val="28"/>
                <w:szCs w:val="28"/>
                <w:highlight w:val="none"/>
                <w:vertAlign w:val="baseline"/>
                <w:lang w:val="en-US" w:eastAsia="zh-CN"/>
              </w:rPr>
            </w:pPr>
          </w:p>
        </w:tc>
        <w:tc>
          <w:tcPr>
            <w:tcW w:w="2835" w:type="dxa"/>
            <w:vAlign w:val="center"/>
          </w:tcPr>
          <w:p>
            <w:pPr>
              <w:pStyle w:val="3"/>
              <w:spacing w:line="360" w:lineRule="auto"/>
              <w:ind w:right="105" w:rightChars="50"/>
              <w:jc w:val="center"/>
              <w:rPr>
                <w:rFonts w:hint="default" w:ascii="仿宋" w:hAnsi="仿宋" w:eastAsia="仿宋" w:cs="仿宋"/>
                <w:b w:val="0"/>
                <w:bCs w:val="0"/>
                <w:color w:val="auto"/>
                <w:sz w:val="28"/>
                <w:szCs w:val="28"/>
                <w:highlight w:val="none"/>
                <w:vertAlign w:val="baseline"/>
                <w:lang w:val="en-US" w:eastAsia="zh-CN"/>
              </w:rPr>
            </w:pPr>
          </w:p>
        </w:tc>
        <w:tc>
          <w:tcPr>
            <w:tcW w:w="2835" w:type="dxa"/>
            <w:vAlign w:val="center"/>
          </w:tcPr>
          <w:p>
            <w:pPr>
              <w:pStyle w:val="3"/>
              <w:spacing w:line="360" w:lineRule="auto"/>
              <w:ind w:right="105" w:rightChars="50"/>
              <w:jc w:val="center"/>
              <w:rPr>
                <w:rFonts w:hint="default" w:ascii="仿宋" w:hAnsi="仿宋" w:eastAsia="仿宋" w:cs="仿宋"/>
                <w:b w:val="0"/>
                <w:bCs w:val="0"/>
                <w:color w:val="auto"/>
                <w:sz w:val="28"/>
                <w:szCs w:val="28"/>
                <w:highlight w:val="none"/>
                <w:vertAlign w:val="baseline"/>
                <w:lang w:val="en-US" w:eastAsia="zh-CN"/>
              </w:rPr>
            </w:pPr>
          </w:p>
        </w:tc>
      </w:tr>
    </w:tbl>
    <w:p>
      <w:pPr>
        <w:pStyle w:val="3"/>
        <w:spacing w:line="360" w:lineRule="auto"/>
        <w:ind w:right="105" w:rightChars="50" w:firstLine="9280" w:firstLineChars="2900"/>
        <w:jc w:val="lef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单位（盖章）：</w:t>
      </w:r>
    </w:p>
    <w:p>
      <w:pPr>
        <w:pStyle w:val="3"/>
        <w:spacing w:line="360" w:lineRule="auto"/>
        <w:ind w:right="105" w:rightChars="50" w:firstLine="9280" w:firstLineChars="2900"/>
        <w:jc w:val="lef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日期：</w:t>
      </w:r>
    </w:p>
    <w:p>
      <w:pPr>
        <w:pStyle w:val="3"/>
        <w:spacing w:line="360" w:lineRule="auto"/>
        <w:ind w:right="105" w:rightChars="50" w:firstLine="640" w:firstLineChars="200"/>
        <w:jc w:val="left"/>
        <w:rPr>
          <w:rFonts w:hint="eastAsia" w:ascii="仿宋_GB2312" w:hAnsi="仿宋_GB2312" w:eastAsia="仿宋_GB2312" w:cs="仿宋_GB2312"/>
          <w:b w:val="0"/>
          <w:bCs w:val="0"/>
          <w:color w:val="auto"/>
          <w:sz w:val="32"/>
          <w:szCs w:val="32"/>
          <w:highlight w:val="none"/>
          <w:lang w:val="en-US"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Times New Roman" w:eastAsia="Times New Roman"/>
        <w:sz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YzcxYTE4MzZmNDZlOWRhZmMwOTY3Y2RkNjg1NzAifQ=="/>
  </w:docVars>
  <w:rsids>
    <w:rsidRoot w:val="00000000"/>
    <w:rsid w:val="00771B68"/>
    <w:rsid w:val="00852BEA"/>
    <w:rsid w:val="00965E0C"/>
    <w:rsid w:val="01225F6B"/>
    <w:rsid w:val="01D5504A"/>
    <w:rsid w:val="02936A01"/>
    <w:rsid w:val="036803A4"/>
    <w:rsid w:val="037360AB"/>
    <w:rsid w:val="054B42E7"/>
    <w:rsid w:val="05F0454A"/>
    <w:rsid w:val="05FA0E02"/>
    <w:rsid w:val="06484897"/>
    <w:rsid w:val="069C49EE"/>
    <w:rsid w:val="06A37BEA"/>
    <w:rsid w:val="07441979"/>
    <w:rsid w:val="07975B80"/>
    <w:rsid w:val="07CB254A"/>
    <w:rsid w:val="082D75A0"/>
    <w:rsid w:val="08452820"/>
    <w:rsid w:val="09163E71"/>
    <w:rsid w:val="0A0C4347"/>
    <w:rsid w:val="0A7D3302"/>
    <w:rsid w:val="0C375435"/>
    <w:rsid w:val="0E4C1E01"/>
    <w:rsid w:val="0EC35B8B"/>
    <w:rsid w:val="0F0F0C50"/>
    <w:rsid w:val="0F873629"/>
    <w:rsid w:val="0FE806A5"/>
    <w:rsid w:val="107F2121"/>
    <w:rsid w:val="109F6DD2"/>
    <w:rsid w:val="127613AF"/>
    <w:rsid w:val="127A7296"/>
    <w:rsid w:val="13715411"/>
    <w:rsid w:val="13853604"/>
    <w:rsid w:val="13B518E3"/>
    <w:rsid w:val="14904AC9"/>
    <w:rsid w:val="14A77F72"/>
    <w:rsid w:val="14AF1B9B"/>
    <w:rsid w:val="14E248D3"/>
    <w:rsid w:val="1542236E"/>
    <w:rsid w:val="1553544B"/>
    <w:rsid w:val="15A74B90"/>
    <w:rsid w:val="15BA7767"/>
    <w:rsid w:val="16425173"/>
    <w:rsid w:val="17771094"/>
    <w:rsid w:val="17DA0D2E"/>
    <w:rsid w:val="17F376D9"/>
    <w:rsid w:val="198E7E24"/>
    <w:rsid w:val="19D246EC"/>
    <w:rsid w:val="1A1D5A65"/>
    <w:rsid w:val="1AA57901"/>
    <w:rsid w:val="1AFC65DE"/>
    <w:rsid w:val="1B8E2443"/>
    <w:rsid w:val="1BAD4BD1"/>
    <w:rsid w:val="1BB90559"/>
    <w:rsid w:val="1C036DF0"/>
    <w:rsid w:val="1C08430B"/>
    <w:rsid w:val="1CC53FC9"/>
    <w:rsid w:val="1D1A653C"/>
    <w:rsid w:val="1D491D3F"/>
    <w:rsid w:val="1DAE3742"/>
    <w:rsid w:val="1DE25B8E"/>
    <w:rsid w:val="1EC27FFB"/>
    <w:rsid w:val="1F066139"/>
    <w:rsid w:val="1F2D4FA4"/>
    <w:rsid w:val="1F89398F"/>
    <w:rsid w:val="2087568B"/>
    <w:rsid w:val="216337D3"/>
    <w:rsid w:val="21B34857"/>
    <w:rsid w:val="21CF1357"/>
    <w:rsid w:val="227A02F1"/>
    <w:rsid w:val="230061EB"/>
    <w:rsid w:val="238B1EDE"/>
    <w:rsid w:val="239D1036"/>
    <w:rsid w:val="241661CD"/>
    <w:rsid w:val="258673AF"/>
    <w:rsid w:val="259C5142"/>
    <w:rsid w:val="25E80225"/>
    <w:rsid w:val="267540E3"/>
    <w:rsid w:val="267E0CCD"/>
    <w:rsid w:val="28AD7F47"/>
    <w:rsid w:val="28D034B3"/>
    <w:rsid w:val="28EF7FC7"/>
    <w:rsid w:val="294D58D2"/>
    <w:rsid w:val="29B04DA7"/>
    <w:rsid w:val="29C56816"/>
    <w:rsid w:val="2A793348"/>
    <w:rsid w:val="2AD74472"/>
    <w:rsid w:val="2B9B099A"/>
    <w:rsid w:val="2C4A1A38"/>
    <w:rsid w:val="2C5932E0"/>
    <w:rsid w:val="2CDE4D8B"/>
    <w:rsid w:val="2CE733AF"/>
    <w:rsid w:val="2DCF0A78"/>
    <w:rsid w:val="2E1E79C5"/>
    <w:rsid w:val="2F0C4ABE"/>
    <w:rsid w:val="2F59133A"/>
    <w:rsid w:val="2FA7273E"/>
    <w:rsid w:val="30C103CE"/>
    <w:rsid w:val="31736FC8"/>
    <w:rsid w:val="31E42A75"/>
    <w:rsid w:val="32141DB3"/>
    <w:rsid w:val="32AD1445"/>
    <w:rsid w:val="32D33B70"/>
    <w:rsid w:val="32E14589"/>
    <w:rsid w:val="32E93B15"/>
    <w:rsid w:val="32EC28AD"/>
    <w:rsid w:val="33417A27"/>
    <w:rsid w:val="33EE1D8A"/>
    <w:rsid w:val="349A34DB"/>
    <w:rsid w:val="34A07E82"/>
    <w:rsid w:val="35374038"/>
    <w:rsid w:val="37422135"/>
    <w:rsid w:val="37442341"/>
    <w:rsid w:val="37CB1876"/>
    <w:rsid w:val="38337CA8"/>
    <w:rsid w:val="38EA5525"/>
    <w:rsid w:val="390A7522"/>
    <w:rsid w:val="39541210"/>
    <w:rsid w:val="39DA3FF3"/>
    <w:rsid w:val="3A7754FB"/>
    <w:rsid w:val="3AAB7CC7"/>
    <w:rsid w:val="3ADE5E1E"/>
    <w:rsid w:val="3C181F61"/>
    <w:rsid w:val="3C8073F7"/>
    <w:rsid w:val="3D651046"/>
    <w:rsid w:val="3DB833E8"/>
    <w:rsid w:val="3DC13DDB"/>
    <w:rsid w:val="3E9B74DC"/>
    <w:rsid w:val="3EB86474"/>
    <w:rsid w:val="3ED859FC"/>
    <w:rsid w:val="3F4F7C6C"/>
    <w:rsid w:val="3F5617F6"/>
    <w:rsid w:val="4073674A"/>
    <w:rsid w:val="40D94457"/>
    <w:rsid w:val="413017E3"/>
    <w:rsid w:val="41666455"/>
    <w:rsid w:val="4172247D"/>
    <w:rsid w:val="41946B8D"/>
    <w:rsid w:val="41BA6A61"/>
    <w:rsid w:val="41CB3CA1"/>
    <w:rsid w:val="41D77790"/>
    <w:rsid w:val="425F4FF1"/>
    <w:rsid w:val="42BD2E0C"/>
    <w:rsid w:val="438A7EF8"/>
    <w:rsid w:val="439F33FF"/>
    <w:rsid w:val="442D2686"/>
    <w:rsid w:val="443B6ACE"/>
    <w:rsid w:val="446021F1"/>
    <w:rsid w:val="446B6DA9"/>
    <w:rsid w:val="44876B0D"/>
    <w:rsid w:val="45971D56"/>
    <w:rsid w:val="45A64DC3"/>
    <w:rsid w:val="45FD4573"/>
    <w:rsid w:val="47552183"/>
    <w:rsid w:val="47687F51"/>
    <w:rsid w:val="47A77495"/>
    <w:rsid w:val="480A0564"/>
    <w:rsid w:val="486B29E5"/>
    <w:rsid w:val="495C67D2"/>
    <w:rsid w:val="499E33D4"/>
    <w:rsid w:val="4A381068"/>
    <w:rsid w:val="4AF0688F"/>
    <w:rsid w:val="4B400582"/>
    <w:rsid w:val="4C0E226F"/>
    <w:rsid w:val="4D6E1093"/>
    <w:rsid w:val="4E485577"/>
    <w:rsid w:val="4EE72982"/>
    <w:rsid w:val="4FDF5118"/>
    <w:rsid w:val="501320EF"/>
    <w:rsid w:val="51137A93"/>
    <w:rsid w:val="52AE52B6"/>
    <w:rsid w:val="52B550D7"/>
    <w:rsid w:val="534563B0"/>
    <w:rsid w:val="53525315"/>
    <w:rsid w:val="53DA4DF2"/>
    <w:rsid w:val="54BE7214"/>
    <w:rsid w:val="54CE09B4"/>
    <w:rsid w:val="54DF6509"/>
    <w:rsid w:val="55B30A26"/>
    <w:rsid w:val="561644FE"/>
    <w:rsid w:val="585142FD"/>
    <w:rsid w:val="58700069"/>
    <w:rsid w:val="58AF0C83"/>
    <w:rsid w:val="58E83DEC"/>
    <w:rsid w:val="59260BAB"/>
    <w:rsid w:val="595426EE"/>
    <w:rsid w:val="59BA0562"/>
    <w:rsid w:val="59BD50C9"/>
    <w:rsid w:val="59FF6D24"/>
    <w:rsid w:val="5A0974F3"/>
    <w:rsid w:val="5A3C3419"/>
    <w:rsid w:val="5A6A1512"/>
    <w:rsid w:val="5A9423BE"/>
    <w:rsid w:val="5A9965D1"/>
    <w:rsid w:val="5AAE1D70"/>
    <w:rsid w:val="5ACF790B"/>
    <w:rsid w:val="5BA64E36"/>
    <w:rsid w:val="5BDE63C8"/>
    <w:rsid w:val="5CE110EE"/>
    <w:rsid w:val="5D1928CC"/>
    <w:rsid w:val="5D6800CD"/>
    <w:rsid w:val="5D7726F9"/>
    <w:rsid w:val="5DEE42EF"/>
    <w:rsid w:val="5E2C7F3C"/>
    <w:rsid w:val="5E3D0D53"/>
    <w:rsid w:val="5E3E4C2D"/>
    <w:rsid w:val="5E6F6F21"/>
    <w:rsid w:val="5F2640B7"/>
    <w:rsid w:val="5F6C401A"/>
    <w:rsid w:val="5F983BE5"/>
    <w:rsid w:val="6016101F"/>
    <w:rsid w:val="60326F14"/>
    <w:rsid w:val="60541D9A"/>
    <w:rsid w:val="60605BAC"/>
    <w:rsid w:val="60C06ECB"/>
    <w:rsid w:val="60F2013D"/>
    <w:rsid w:val="61232C56"/>
    <w:rsid w:val="619F3D1D"/>
    <w:rsid w:val="61D856BC"/>
    <w:rsid w:val="624361DE"/>
    <w:rsid w:val="62ED61DB"/>
    <w:rsid w:val="63331B37"/>
    <w:rsid w:val="64487C27"/>
    <w:rsid w:val="649D342B"/>
    <w:rsid w:val="64A42CEA"/>
    <w:rsid w:val="64E61819"/>
    <w:rsid w:val="652A1008"/>
    <w:rsid w:val="65747EA0"/>
    <w:rsid w:val="65CC6636"/>
    <w:rsid w:val="67A1125A"/>
    <w:rsid w:val="67D66668"/>
    <w:rsid w:val="67D95823"/>
    <w:rsid w:val="689457A1"/>
    <w:rsid w:val="68B67474"/>
    <w:rsid w:val="68CA50AF"/>
    <w:rsid w:val="68CC36FD"/>
    <w:rsid w:val="68ED16B3"/>
    <w:rsid w:val="694564AE"/>
    <w:rsid w:val="694A400D"/>
    <w:rsid w:val="69667DA4"/>
    <w:rsid w:val="69876B1C"/>
    <w:rsid w:val="69A97868"/>
    <w:rsid w:val="6A963266"/>
    <w:rsid w:val="6AB837E5"/>
    <w:rsid w:val="6AEC1179"/>
    <w:rsid w:val="6C177A94"/>
    <w:rsid w:val="6C383946"/>
    <w:rsid w:val="6C75797B"/>
    <w:rsid w:val="6C9D2D19"/>
    <w:rsid w:val="6CAB6FE9"/>
    <w:rsid w:val="6CDE0798"/>
    <w:rsid w:val="6CFC5A53"/>
    <w:rsid w:val="6D2B15EB"/>
    <w:rsid w:val="6D495E8A"/>
    <w:rsid w:val="6D930DF0"/>
    <w:rsid w:val="6D963ECA"/>
    <w:rsid w:val="6E7064BC"/>
    <w:rsid w:val="6EC76ECB"/>
    <w:rsid w:val="6FA56875"/>
    <w:rsid w:val="709D33D4"/>
    <w:rsid w:val="709F3565"/>
    <w:rsid w:val="71A57DE8"/>
    <w:rsid w:val="71CF188B"/>
    <w:rsid w:val="736C7B5A"/>
    <w:rsid w:val="74AF2AFE"/>
    <w:rsid w:val="74B813BB"/>
    <w:rsid w:val="74CC682B"/>
    <w:rsid w:val="74D177C5"/>
    <w:rsid w:val="75BF182D"/>
    <w:rsid w:val="774D10E4"/>
    <w:rsid w:val="77A23485"/>
    <w:rsid w:val="782557C0"/>
    <w:rsid w:val="783D0751"/>
    <w:rsid w:val="78A75E68"/>
    <w:rsid w:val="79001C8E"/>
    <w:rsid w:val="792067C5"/>
    <w:rsid w:val="7922554C"/>
    <w:rsid w:val="793B0EC8"/>
    <w:rsid w:val="795C442C"/>
    <w:rsid w:val="79FA4E93"/>
    <w:rsid w:val="79FC2CB0"/>
    <w:rsid w:val="7A032B7F"/>
    <w:rsid w:val="7B3C363D"/>
    <w:rsid w:val="7C902574"/>
    <w:rsid w:val="7C991473"/>
    <w:rsid w:val="7D5C5859"/>
    <w:rsid w:val="7D992C41"/>
    <w:rsid w:val="7EAE0A66"/>
    <w:rsid w:val="7F46717B"/>
    <w:rsid w:val="7F746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hint="eastAsia" w:ascii="宋体" w:hAnsi="Courier New" w:eastAsia="宋体"/>
      <w:kern w:val="2"/>
      <w:sz w:val="21"/>
    </w:rPr>
  </w:style>
  <w:style w:type="paragraph" w:styleId="4">
    <w:name w:val="footer"/>
    <w:basedOn w:val="1"/>
    <w:qFormat/>
    <w:uiPriority w:val="99"/>
    <w:pPr>
      <w:tabs>
        <w:tab w:val="center" w:pos="4153"/>
        <w:tab w:val="right" w:pos="8306"/>
      </w:tabs>
      <w:snapToGrid w:val="0"/>
      <w:jc w:val="left"/>
    </w:pPr>
    <w:rPr>
      <w:rFonts w:hint="default" w:ascii="Calibri"/>
      <w:kern w:val="2"/>
      <w:sz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2024-03-04T03:20:00Z</dcterms:created>
  <dc:creator>chengy</dc:creator>
  <cp:lastModifiedBy>yljspm</cp:lastModifiedBy>
  <dcterms:modified xsi:type="dcterms:W3CDTF">2024-10-09T09:04:16Z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8953FF4D53BC4925B8246EF49713401D</vt:lpwstr>
  </property>
</Properties>
</file>